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D6C" w:rsidRDefault="00AE1973" w:rsidP="002C2C59">
      <w:pPr>
        <w:spacing w:after="200"/>
        <w:ind w:left="-5" w:right="19"/>
        <w:jc w:val="center"/>
        <w:rPr>
          <w:rFonts w:cs="Arial"/>
          <w:b/>
          <w:bCs/>
          <w:noProof/>
          <w:color w:val="E36C0A" w:themeColor="accent6" w:themeShade="BF"/>
          <w:sz w:val="36"/>
          <w:szCs w:val="36"/>
          <w:lang w:val="en-GB" w:eastAsia="zh-CN"/>
        </w:rPr>
      </w:pPr>
      <w:r w:rsidRPr="00AE1973">
        <w:rPr>
          <w:rFonts w:cs="Arial"/>
          <w:b/>
          <w:bCs/>
          <w:noProof/>
          <w:color w:val="E36C0A" w:themeColor="accent6" w:themeShade="BF"/>
          <w:sz w:val="36"/>
          <w:szCs w:val="36"/>
          <w:lang w:val="en-GB" w:eastAsia="zh-CN"/>
        </w:rPr>
        <w:t>Online Expert Consultation on “Global Forest Resources Assessment: Towards FRA2025”</w:t>
      </w:r>
    </w:p>
    <w:p w:rsidR="002C2C59" w:rsidRDefault="002C2C59" w:rsidP="00330A38">
      <w:pPr>
        <w:rPr>
          <w:rFonts w:cstheme="minorHAnsi"/>
          <w:noProof/>
          <w:color w:val="000000"/>
        </w:rPr>
      </w:pPr>
      <w:r>
        <w:rPr>
          <w:rFonts w:cstheme="minorHAnsi"/>
          <w:noProof/>
          <w:color w:val="000000"/>
          <w:lang w:eastAsia="zh-CN"/>
        </w:rPr>
        <w:drawing>
          <wp:inline distT="0" distB="0" distL="0" distR="0" wp14:anchorId="0F415D9F" wp14:editId="69F84A56">
            <wp:extent cx="6120765" cy="1960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FileAttachment.png"/>
                    <pic:cNvPicPr/>
                  </pic:nvPicPr>
                  <pic:blipFill>
                    <a:blip r:embed="rId11">
                      <a:extLst>
                        <a:ext uri="{28A0092B-C50C-407E-A947-70E740481C1C}">
                          <a14:useLocalDpi xmlns:a14="http://schemas.microsoft.com/office/drawing/2010/main" val="0"/>
                        </a:ext>
                      </a:extLst>
                    </a:blip>
                    <a:stretch>
                      <a:fillRect/>
                    </a:stretch>
                  </pic:blipFill>
                  <pic:spPr>
                    <a:xfrm>
                      <a:off x="0" y="0"/>
                      <a:ext cx="6120765" cy="1960245"/>
                    </a:xfrm>
                    <a:prstGeom prst="rect">
                      <a:avLst/>
                    </a:prstGeom>
                  </pic:spPr>
                </pic:pic>
              </a:graphicData>
            </a:graphic>
          </wp:inline>
        </w:drawing>
      </w:r>
    </w:p>
    <w:p w:rsidR="00063694" w:rsidRPr="00585A0A" w:rsidRDefault="00B67D4A" w:rsidP="00063694">
      <w:pPr>
        <w:shd w:val="clear" w:color="auto" w:fill="FFFFFF"/>
        <w:spacing w:after="100" w:afterAutospacing="1"/>
        <w:rPr>
          <w:rFonts w:cs="Open Sans"/>
          <w:color w:val="003B43"/>
        </w:rPr>
      </w:pPr>
      <w:r>
        <w:rPr>
          <w:rFonts w:cstheme="minorHAnsi"/>
          <w:color w:val="000000"/>
        </w:rPr>
        <w:br/>
      </w:r>
      <w:r w:rsidR="00063694" w:rsidRPr="00585A0A">
        <w:rPr>
          <w:rFonts w:cs="Open Sans"/>
          <w:color w:val="003B43"/>
        </w:rPr>
        <w:t>The Global Forest Resources Assessment programme (</w:t>
      </w:r>
      <w:hyperlink r:id="rId12" w:history="1">
        <w:r w:rsidR="00063694" w:rsidRPr="00585A0A">
          <w:rPr>
            <w:rFonts w:cs="Open Sans"/>
            <w:color w:val="0D6CAC"/>
            <w:u w:val="single"/>
          </w:rPr>
          <w:t>FRA</w:t>
        </w:r>
      </w:hyperlink>
      <w:r w:rsidR="00063694" w:rsidRPr="00585A0A">
        <w:rPr>
          <w:rFonts w:cs="Open Sans"/>
          <w:color w:val="003B43"/>
        </w:rPr>
        <w:t>) of the Food and Agriculture Organization of the United Nations (FAO) has received technical guidance and support from international specialists through expert consultations organized by FAO</w:t>
      </w:r>
      <w:bookmarkStart w:id="0" w:name="_GoBack"/>
      <w:bookmarkEnd w:id="0"/>
      <w:r w:rsidR="00063694" w:rsidRPr="00585A0A">
        <w:rPr>
          <w:rFonts w:cs="Open Sans"/>
          <w:color w:val="003B43"/>
        </w:rPr>
        <w:t>, with the support of the Government of Finland, at regular intervals over the last three decades. The first consultation was held in 1987 in Kotka, Finland, and the following took place in 1993, 1996, 2002 and 2006 in the same city (Kotka I-V). The most recent expert consultation was organized in 2017 in Joensuu, Finland.</w:t>
      </w:r>
    </w:p>
    <w:p w:rsidR="00063694" w:rsidRPr="00585A0A" w:rsidRDefault="00063694" w:rsidP="00063694">
      <w:pPr>
        <w:shd w:val="clear" w:color="auto" w:fill="FFFFFF"/>
        <w:spacing w:after="100" w:afterAutospacing="1"/>
        <w:rPr>
          <w:rFonts w:cs="Open Sans"/>
          <w:color w:val="003B43"/>
        </w:rPr>
      </w:pPr>
      <w:r w:rsidRPr="00585A0A">
        <w:rPr>
          <w:rFonts w:cs="Open Sans"/>
          <w:color w:val="003B43"/>
        </w:rPr>
        <w:t>FRA is a continuously improving process; each assessment is an upgrade of the former one as the information needs change, new and better data become available and new methods and technologies can be applied. Due to recent development in the international forest policy arena, such as the Paris Agreement, the Sustainable Development Goals (SDG) of Agenda 2030, the United Nations strategic plan for forests 2017-2030 (</w:t>
      </w:r>
      <w:hyperlink r:id="rId13" w:history="1">
        <w:r w:rsidRPr="00585A0A">
          <w:rPr>
            <w:rFonts w:cs="Open Sans"/>
            <w:color w:val="0D6CAC"/>
            <w:u w:val="single"/>
          </w:rPr>
          <w:t>UNSPF</w:t>
        </w:r>
      </w:hyperlink>
      <w:r w:rsidRPr="00585A0A">
        <w:rPr>
          <w:rFonts w:cs="Open Sans"/>
          <w:color w:val="003B43"/>
        </w:rPr>
        <w:t>) and the </w:t>
      </w:r>
      <w:hyperlink r:id="rId14" w:history="1">
        <w:r w:rsidRPr="00585A0A">
          <w:rPr>
            <w:rFonts w:cs="Open Sans"/>
            <w:color w:val="0D6CAC"/>
            <w:u w:val="single"/>
          </w:rPr>
          <w:t>post-2020 biodiversity framework</w:t>
        </w:r>
      </w:hyperlink>
      <w:r w:rsidRPr="00585A0A">
        <w:rPr>
          <w:rFonts w:cs="Open Sans"/>
          <w:color w:val="003B43"/>
        </w:rPr>
        <w:t>, there is a need for FRA to adapt in order to respond to the evolving information needs, both in terms of scope and reporting periodicity.</w:t>
      </w:r>
    </w:p>
    <w:p w:rsidR="00063694" w:rsidRPr="00585A0A" w:rsidRDefault="00063694" w:rsidP="00063694">
      <w:pPr>
        <w:shd w:val="clear" w:color="auto" w:fill="FFFFFF"/>
        <w:spacing w:after="100" w:afterAutospacing="1"/>
        <w:rPr>
          <w:rFonts w:cs="Open Sans"/>
          <w:color w:val="003B43"/>
        </w:rPr>
      </w:pPr>
      <w:r w:rsidRPr="00585A0A">
        <w:rPr>
          <w:rFonts w:cs="Open Sans"/>
          <w:color w:val="003B43"/>
        </w:rPr>
        <w:t>In this context, this online expert consultation is of paramount importance for providing relevant input and guidance for the next Global Forest Resources Assessment, FRA 2025.</w:t>
      </w:r>
    </w:p>
    <w:p w:rsidR="00063694" w:rsidRPr="00585A0A" w:rsidRDefault="00063694" w:rsidP="00063694">
      <w:pPr>
        <w:shd w:val="clear" w:color="auto" w:fill="FFFFFF"/>
        <w:spacing w:after="100" w:afterAutospacing="1"/>
        <w:rPr>
          <w:rFonts w:cs="Open Sans"/>
          <w:color w:val="003B43"/>
        </w:rPr>
      </w:pPr>
      <w:r w:rsidRPr="00585A0A">
        <w:rPr>
          <w:rFonts w:cs="Open Sans"/>
          <w:color w:val="003B43"/>
        </w:rPr>
        <w:t>The development objective of this online expert consultation is to contribute to progress towards sustainable forest management and better understanding of forest resources and their changes, through improved quality and frequency of information on forest and land use for better policy formulation, implementation and monitoring of the progress towards SDGs at national and international levels.</w:t>
      </w:r>
    </w:p>
    <w:p w:rsidR="00063694" w:rsidRPr="00585A0A" w:rsidRDefault="00063694" w:rsidP="00063694">
      <w:pPr>
        <w:shd w:val="clear" w:color="auto" w:fill="FFFFFF"/>
        <w:spacing w:after="100" w:afterAutospacing="1"/>
        <w:rPr>
          <w:rFonts w:cs="Open Sans"/>
          <w:color w:val="003B43"/>
        </w:rPr>
      </w:pPr>
      <w:r w:rsidRPr="00585A0A">
        <w:rPr>
          <w:rFonts w:cs="Open Sans"/>
          <w:color w:val="003B43"/>
        </w:rPr>
        <w:lastRenderedPageBreak/>
        <w:t>The immediate objectives of this online expert consultation are to:</w:t>
      </w:r>
    </w:p>
    <w:p w:rsidR="00063694" w:rsidRPr="00585A0A" w:rsidRDefault="00063694" w:rsidP="00063694">
      <w:pPr>
        <w:numPr>
          <w:ilvl w:val="0"/>
          <w:numId w:val="20"/>
        </w:numPr>
        <w:shd w:val="clear" w:color="auto" w:fill="FFFFFF"/>
        <w:spacing w:before="100" w:beforeAutospacing="1" w:after="100" w:afterAutospacing="1"/>
        <w:jc w:val="left"/>
        <w:rPr>
          <w:rFonts w:cs="Open Sans"/>
          <w:color w:val="003B43"/>
        </w:rPr>
      </w:pPr>
      <w:r w:rsidRPr="00585A0A">
        <w:rPr>
          <w:rFonts w:cs="Open Sans"/>
          <w:color w:val="003B43"/>
        </w:rPr>
        <w:t>Provide recommendations on the scope of next global assessment including the country reporting process and the remote sensing component;</w:t>
      </w:r>
    </w:p>
    <w:p w:rsidR="00063694" w:rsidRPr="00585A0A" w:rsidRDefault="00063694" w:rsidP="00063694">
      <w:pPr>
        <w:numPr>
          <w:ilvl w:val="0"/>
          <w:numId w:val="20"/>
        </w:numPr>
        <w:shd w:val="clear" w:color="auto" w:fill="FFFFFF"/>
        <w:spacing w:before="100" w:beforeAutospacing="1" w:after="100" w:afterAutospacing="1"/>
        <w:jc w:val="left"/>
        <w:rPr>
          <w:rFonts w:cs="Open Sans"/>
          <w:color w:val="003B43"/>
        </w:rPr>
      </w:pPr>
      <w:r w:rsidRPr="00585A0A">
        <w:rPr>
          <w:rFonts w:cs="Open Sans"/>
          <w:color w:val="003B43"/>
        </w:rPr>
        <w:t>Agree on standard definitions that will ensure increased consistency of reporting across countries;</w:t>
      </w:r>
    </w:p>
    <w:p w:rsidR="00063694" w:rsidRPr="00585A0A" w:rsidRDefault="00063694" w:rsidP="00063694">
      <w:pPr>
        <w:numPr>
          <w:ilvl w:val="0"/>
          <w:numId w:val="20"/>
        </w:numPr>
        <w:shd w:val="clear" w:color="auto" w:fill="FFFFFF"/>
        <w:spacing w:before="100" w:beforeAutospacing="1" w:after="100" w:afterAutospacing="1"/>
        <w:jc w:val="left"/>
        <w:rPr>
          <w:rFonts w:cs="Open Sans"/>
          <w:color w:val="003B43"/>
        </w:rPr>
      </w:pPr>
      <w:r w:rsidRPr="00585A0A">
        <w:rPr>
          <w:rFonts w:cs="Open Sans"/>
          <w:color w:val="003B43"/>
        </w:rPr>
        <w:t>Enhance collaboration with other forest related reporting processes and organizations in order to reduce the reporting burden on countries and improve consistency of data across organizations/processes;</w:t>
      </w:r>
    </w:p>
    <w:p w:rsidR="00063694" w:rsidRPr="00585A0A" w:rsidRDefault="00063694" w:rsidP="00063694">
      <w:pPr>
        <w:numPr>
          <w:ilvl w:val="0"/>
          <w:numId w:val="20"/>
        </w:numPr>
        <w:shd w:val="clear" w:color="auto" w:fill="FFFFFF"/>
        <w:spacing w:before="100" w:beforeAutospacing="1" w:after="100" w:afterAutospacing="1"/>
        <w:jc w:val="left"/>
        <w:rPr>
          <w:rFonts w:cs="Open Sans"/>
          <w:color w:val="003B43"/>
        </w:rPr>
      </w:pPr>
      <w:r w:rsidRPr="00585A0A">
        <w:rPr>
          <w:rFonts w:cs="Open Sans"/>
          <w:color w:val="003B43"/>
        </w:rPr>
        <w:t>Elaborate technical modalities for capacity building in developing countries;</w:t>
      </w:r>
    </w:p>
    <w:p w:rsidR="00063694" w:rsidRPr="00585A0A" w:rsidRDefault="00063694" w:rsidP="00063694">
      <w:pPr>
        <w:numPr>
          <w:ilvl w:val="0"/>
          <w:numId w:val="20"/>
        </w:numPr>
        <w:shd w:val="clear" w:color="auto" w:fill="FFFFFF"/>
        <w:spacing w:before="100" w:beforeAutospacing="1" w:after="100" w:afterAutospacing="1"/>
        <w:jc w:val="left"/>
        <w:rPr>
          <w:rFonts w:cs="Open Sans"/>
          <w:color w:val="003B43"/>
        </w:rPr>
      </w:pPr>
      <w:r w:rsidRPr="00585A0A">
        <w:rPr>
          <w:rFonts w:cs="Open Sans"/>
          <w:color w:val="003B43"/>
        </w:rPr>
        <w:t>Discuss frequency of reporting on core variables and annual reporting on SDG indicators and other forest related indicators (e.g. for post-2020 biodiversity framework targets of CBD and targets of UNSPF); and</w:t>
      </w:r>
    </w:p>
    <w:p w:rsidR="00063694" w:rsidRPr="00585A0A" w:rsidRDefault="00063694" w:rsidP="00063694">
      <w:pPr>
        <w:numPr>
          <w:ilvl w:val="0"/>
          <w:numId w:val="20"/>
        </w:numPr>
        <w:shd w:val="clear" w:color="auto" w:fill="FFFFFF"/>
        <w:spacing w:before="100" w:beforeAutospacing="1" w:after="100" w:afterAutospacing="1"/>
        <w:jc w:val="left"/>
        <w:rPr>
          <w:rFonts w:cs="Open Sans"/>
          <w:color w:val="003B43"/>
        </w:rPr>
      </w:pPr>
      <w:r w:rsidRPr="00585A0A">
        <w:rPr>
          <w:rFonts w:cs="Open Sans"/>
          <w:color w:val="003B43"/>
        </w:rPr>
        <w:t>Advice on priority thematic studies.</w:t>
      </w:r>
    </w:p>
    <w:p w:rsidR="00063694" w:rsidRPr="00585A0A" w:rsidRDefault="00063694" w:rsidP="00063694">
      <w:pPr>
        <w:shd w:val="clear" w:color="auto" w:fill="FFFFFF"/>
        <w:spacing w:after="100" w:afterAutospacing="1"/>
        <w:rPr>
          <w:rFonts w:cs="Open Sans"/>
          <w:color w:val="003B43"/>
        </w:rPr>
      </w:pPr>
      <w:r w:rsidRPr="00585A0A">
        <w:rPr>
          <w:rFonts w:cs="Open Sans"/>
          <w:color w:val="003B43"/>
        </w:rPr>
        <w:t>More specifically, experts are invited to provide comments and share their views on the five background papers (please click on the titles below to open the corresponding background paper webpage):</w:t>
      </w:r>
    </w:p>
    <w:p w:rsidR="00063694" w:rsidRPr="00677BE5" w:rsidRDefault="00412ACA" w:rsidP="00677BE5">
      <w:pPr>
        <w:shd w:val="clear" w:color="auto" w:fill="92CDDC" w:themeFill="accent5" w:themeFillTint="99"/>
        <w:spacing w:after="100" w:afterAutospacing="1"/>
        <w:jc w:val="left"/>
        <w:rPr>
          <w:rFonts w:cs="Open Sans"/>
          <w:b/>
          <w:bCs/>
          <w:color w:val="003B43"/>
          <w:sz w:val="24"/>
          <w:szCs w:val="24"/>
        </w:rPr>
      </w:pPr>
      <w:hyperlink r:id="rId15" w:history="1">
        <w:r w:rsidR="00063694" w:rsidRPr="00677BE5">
          <w:rPr>
            <w:rStyle w:val="Hyperlink"/>
            <w:rFonts w:cs="Open Sans"/>
            <w:b/>
            <w:bCs/>
            <w:sz w:val="24"/>
            <w:szCs w:val="24"/>
          </w:rPr>
          <w:t>1. FRA 2025 –What has changed and why?</w:t>
        </w:r>
      </w:hyperlink>
      <w:r w:rsidR="00063694" w:rsidRPr="00677BE5">
        <w:rPr>
          <w:rFonts w:cs="Open Sans"/>
          <w:b/>
          <w:bCs/>
          <w:color w:val="003B43"/>
          <w:sz w:val="24"/>
          <w:szCs w:val="24"/>
        </w:rPr>
        <w:t> </w:t>
      </w:r>
    </w:p>
    <w:p w:rsidR="00063694" w:rsidRPr="00585A0A" w:rsidRDefault="00063694" w:rsidP="00063694">
      <w:pPr>
        <w:shd w:val="clear" w:color="auto" w:fill="92CDDC" w:themeFill="accent5" w:themeFillTint="99"/>
        <w:spacing w:after="100" w:afterAutospacing="1"/>
        <w:rPr>
          <w:rFonts w:cs="Open Sans"/>
          <w:color w:val="003B43"/>
        </w:rPr>
      </w:pPr>
      <w:r w:rsidRPr="00585A0A">
        <w:rPr>
          <w:rFonts w:cs="Open Sans"/>
          <w:color w:val="003B43"/>
        </w:rPr>
        <w:t>This background paper aims at documenting and explaining the rationale for the main proposed changes in the FRA 2025 specification/scope. The paper also includes a proposal for the re-introduction of a tiers classification system and a slightly modified section for the SDG indicators 15.1.1 and 15.2.1. </w:t>
      </w:r>
    </w:p>
    <w:p w:rsidR="00677BE5" w:rsidRPr="00677BE5" w:rsidRDefault="00412ACA" w:rsidP="00677BE5">
      <w:pPr>
        <w:shd w:val="clear" w:color="auto" w:fill="92CDDC" w:themeFill="accent5" w:themeFillTint="99"/>
        <w:spacing w:after="100" w:afterAutospacing="1"/>
        <w:jc w:val="left"/>
        <w:rPr>
          <w:rFonts w:cs="Open Sans"/>
          <w:b/>
          <w:bCs/>
          <w:color w:val="003B43"/>
          <w:sz w:val="24"/>
          <w:szCs w:val="24"/>
        </w:rPr>
      </w:pPr>
      <w:hyperlink r:id="rId16" w:history="1">
        <w:r w:rsidR="00677BE5" w:rsidRPr="00677BE5">
          <w:rPr>
            <w:rStyle w:val="Hyperlink"/>
            <w:rFonts w:cs="Open Sans"/>
            <w:b/>
            <w:bCs/>
            <w:sz w:val="24"/>
            <w:szCs w:val="24"/>
          </w:rPr>
          <w:t>2. FRA 2025 country reporting process</w:t>
        </w:r>
      </w:hyperlink>
      <w:r w:rsidR="00677BE5" w:rsidRPr="00677BE5">
        <w:rPr>
          <w:rFonts w:cs="Open Sans"/>
          <w:b/>
          <w:bCs/>
          <w:color w:val="003B43"/>
          <w:sz w:val="24"/>
          <w:szCs w:val="24"/>
        </w:rPr>
        <w:t> </w:t>
      </w:r>
    </w:p>
    <w:p w:rsidR="00677BE5" w:rsidRDefault="00677BE5" w:rsidP="00677BE5">
      <w:pPr>
        <w:shd w:val="clear" w:color="auto" w:fill="92CDDC" w:themeFill="accent5" w:themeFillTint="99"/>
        <w:spacing w:after="100" w:afterAutospacing="1"/>
        <w:jc w:val="left"/>
        <w:rPr>
          <w:b/>
          <w:bCs/>
          <w:sz w:val="24"/>
          <w:szCs w:val="24"/>
        </w:rPr>
      </w:pPr>
      <w:r w:rsidRPr="00585A0A">
        <w:rPr>
          <w:rFonts w:cs="Open Sans"/>
          <w:color w:val="003B43"/>
        </w:rPr>
        <w:t>This </w:t>
      </w:r>
      <w:r w:rsidRPr="00585A0A">
        <w:rPr>
          <w:rFonts w:cs="Open Sans"/>
          <w:color w:val="003B43"/>
          <w:lang w:val="en-GB"/>
        </w:rPr>
        <w:t>background paper provides an overview of the next reporting process, including the FRA 2025 timeline, the National correspondents’ network and capacity development plan, the review and validation of FRA 2025 Country reports and data analysis and proposals for the dissemination of results.</w:t>
      </w:r>
    </w:p>
    <w:p w:rsidR="00063694" w:rsidRPr="00677BE5" w:rsidRDefault="00412ACA" w:rsidP="00063694">
      <w:pPr>
        <w:shd w:val="clear" w:color="auto" w:fill="92CDDC" w:themeFill="accent5" w:themeFillTint="99"/>
        <w:spacing w:after="100" w:afterAutospacing="1"/>
        <w:rPr>
          <w:rFonts w:cs="Open Sans"/>
          <w:b/>
          <w:bCs/>
          <w:color w:val="003B43"/>
        </w:rPr>
      </w:pPr>
      <w:hyperlink r:id="rId17" w:history="1">
        <w:r w:rsidR="00063694" w:rsidRPr="00677BE5">
          <w:rPr>
            <w:rStyle w:val="Hyperlink"/>
            <w:rFonts w:cs="Open Sans"/>
            <w:b/>
            <w:bCs/>
            <w:sz w:val="24"/>
            <w:szCs w:val="24"/>
          </w:rPr>
          <w:t>3. Proposal for more frequent voluntary reporting</w:t>
        </w:r>
      </w:hyperlink>
      <w:r w:rsidR="00063694" w:rsidRPr="00677BE5">
        <w:rPr>
          <w:rFonts w:cs="Open Sans"/>
          <w:b/>
          <w:bCs/>
          <w:color w:val="003B43"/>
          <w:sz w:val="24"/>
          <w:szCs w:val="24"/>
          <w:lang w:val="en-GB"/>
        </w:rPr>
        <w:t> </w:t>
      </w:r>
      <w:r w:rsidR="00063694" w:rsidRPr="00677BE5">
        <w:rPr>
          <w:rFonts w:cs="Open Sans"/>
          <w:b/>
          <w:bCs/>
          <w:color w:val="003B43"/>
          <w:lang w:val="en-GB"/>
        </w:rPr>
        <w:t> </w:t>
      </w:r>
    </w:p>
    <w:p w:rsidR="00063694" w:rsidRPr="00585A0A" w:rsidRDefault="00063694" w:rsidP="00063694">
      <w:pPr>
        <w:shd w:val="clear" w:color="auto" w:fill="92CDDC" w:themeFill="accent5" w:themeFillTint="99"/>
        <w:spacing w:after="100" w:afterAutospacing="1"/>
        <w:rPr>
          <w:rFonts w:cs="Open Sans"/>
          <w:color w:val="003B43"/>
        </w:rPr>
      </w:pPr>
      <w:r w:rsidRPr="00585A0A">
        <w:rPr>
          <w:rFonts w:cs="Open Sans"/>
          <w:color w:val="003B43"/>
          <w:lang w:val="en-GB"/>
        </w:rPr>
        <w:t>This background paper discusses the issues related to the COFO request to FAO to develop a flexible FRA reporting process that allows voluntary updates of key indicators. It covers the scope of updates, process and timing, as well as implications for countries and the FRA secretariat. It presents a proposal for the implementation of voluntary updates for further discussion.</w:t>
      </w:r>
    </w:p>
    <w:p w:rsidR="00063694" w:rsidRPr="00677BE5" w:rsidRDefault="00412ACA" w:rsidP="00677BE5">
      <w:pPr>
        <w:shd w:val="clear" w:color="auto" w:fill="92CDDC" w:themeFill="accent5" w:themeFillTint="99"/>
        <w:spacing w:after="100" w:afterAutospacing="1"/>
        <w:jc w:val="left"/>
        <w:rPr>
          <w:rFonts w:cs="Open Sans"/>
          <w:b/>
          <w:bCs/>
          <w:color w:val="003B43"/>
        </w:rPr>
      </w:pPr>
      <w:hyperlink r:id="rId18" w:history="1">
        <w:r w:rsidR="00063694" w:rsidRPr="00677BE5">
          <w:rPr>
            <w:rStyle w:val="Hyperlink"/>
            <w:rFonts w:cs="Open Sans"/>
            <w:b/>
            <w:bCs/>
            <w:sz w:val="24"/>
            <w:szCs w:val="24"/>
          </w:rPr>
          <w:t>4. Improved reporting on primary forests – an update</w:t>
        </w:r>
      </w:hyperlink>
      <w:r w:rsidR="00063694" w:rsidRPr="00677BE5">
        <w:rPr>
          <w:rFonts w:cs="Open Sans"/>
          <w:b/>
          <w:bCs/>
          <w:color w:val="003B43"/>
          <w:lang w:val="en-GB"/>
        </w:rPr>
        <w:t> </w:t>
      </w:r>
    </w:p>
    <w:p w:rsidR="00063694" w:rsidRPr="00585A0A" w:rsidRDefault="00063694" w:rsidP="00063694">
      <w:pPr>
        <w:shd w:val="clear" w:color="auto" w:fill="92CDDC" w:themeFill="accent5" w:themeFillTint="99"/>
        <w:spacing w:after="100" w:afterAutospacing="1"/>
        <w:rPr>
          <w:rFonts w:cs="Open Sans"/>
          <w:color w:val="003B43"/>
        </w:rPr>
      </w:pPr>
      <w:r w:rsidRPr="00585A0A">
        <w:rPr>
          <w:rFonts w:cs="Open Sans"/>
          <w:color w:val="003B43"/>
        </w:rPr>
        <w:t>This </w:t>
      </w:r>
      <w:r w:rsidRPr="00585A0A">
        <w:rPr>
          <w:rFonts w:cs="Open Sans"/>
          <w:color w:val="003B43"/>
          <w:lang w:val="en-GB"/>
        </w:rPr>
        <w:t>background paper summarizes the findings of the FRA special study on improving reporting on primary forest, which aims to enhance consistency, comparability, completeness and quality of data reported to FRA on primary forest. The background papers also includes proposed changes to the reporting on primary forest for FRA 2025.</w:t>
      </w:r>
    </w:p>
    <w:p w:rsidR="00063694" w:rsidRPr="00677BE5" w:rsidRDefault="00412ACA" w:rsidP="00063694">
      <w:pPr>
        <w:shd w:val="clear" w:color="auto" w:fill="92CDDC" w:themeFill="accent5" w:themeFillTint="99"/>
        <w:spacing w:after="100" w:afterAutospacing="1"/>
        <w:rPr>
          <w:rFonts w:cs="Open Sans"/>
          <w:b/>
          <w:bCs/>
          <w:color w:val="003B43"/>
          <w:lang w:val="en-GB"/>
        </w:rPr>
      </w:pPr>
      <w:hyperlink r:id="rId19" w:history="1">
        <w:r w:rsidR="00063694" w:rsidRPr="00677BE5">
          <w:rPr>
            <w:rStyle w:val="Hyperlink"/>
            <w:rFonts w:cs="Open Sans"/>
            <w:b/>
            <w:bCs/>
            <w:sz w:val="24"/>
            <w:szCs w:val="24"/>
          </w:rPr>
          <w:t>5. FRA 2020 Remote Sensing Survey (RSS) and the way forward</w:t>
        </w:r>
      </w:hyperlink>
      <w:r w:rsidR="00063694" w:rsidRPr="00677BE5">
        <w:rPr>
          <w:rFonts w:cs="Open Sans"/>
          <w:b/>
          <w:bCs/>
          <w:color w:val="003B43"/>
          <w:lang w:val="en-GB"/>
        </w:rPr>
        <w:t> </w:t>
      </w:r>
    </w:p>
    <w:p w:rsidR="00063694" w:rsidRPr="00585A0A" w:rsidRDefault="00063694" w:rsidP="00063694">
      <w:pPr>
        <w:shd w:val="clear" w:color="auto" w:fill="92CDDC" w:themeFill="accent5" w:themeFillTint="99"/>
        <w:spacing w:after="100" w:afterAutospacing="1"/>
        <w:rPr>
          <w:rFonts w:cs="Open Sans"/>
          <w:color w:val="003B43"/>
        </w:rPr>
      </w:pPr>
      <w:r w:rsidRPr="00585A0A">
        <w:rPr>
          <w:rFonts w:cs="Open Sans"/>
          <w:color w:val="003B43"/>
          <w:lang w:val="en-GB"/>
        </w:rPr>
        <w:t>This background paper describes the main performance indicators on the FRA 2020 RSS with a focus on the design aspect. The objective is to provide elements for discussion about the potential improvement of subsequent cycles of this exercise and how to make the estimates generated in this context useful for the FRA country reporting process.</w:t>
      </w:r>
    </w:p>
    <w:p w:rsidR="00063694" w:rsidRPr="00585A0A" w:rsidRDefault="00063694" w:rsidP="00063694">
      <w:pPr>
        <w:shd w:val="clear" w:color="auto" w:fill="FFFFFF"/>
        <w:spacing w:after="100" w:afterAutospacing="1"/>
        <w:rPr>
          <w:rFonts w:cs="Open Sans"/>
          <w:color w:val="003B43"/>
        </w:rPr>
      </w:pPr>
    </w:p>
    <w:p w:rsidR="00063694" w:rsidRPr="00585A0A" w:rsidRDefault="00063694" w:rsidP="00540571">
      <w:pPr>
        <w:shd w:val="clear" w:color="auto" w:fill="FFFFFF"/>
        <w:spacing w:after="100" w:afterAutospacing="1"/>
        <w:rPr>
          <w:rFonts w:cs="Open Sans"/>
          <w:color w:val="003B43"/>
        </w:rPr>
      </w:pPr>
      <w:r w:rsidRPr="00585A0A">
        <w:rPr>
          <w:rFonts w:cs="Open Sans"/>
          <w:color w:val="003B43"/>
        </w:rPr>
        <w:t xml:space="preserve">The expert consultation is conducted in </w:t>
      </w:r>
      <w:r w:rsidR="00FC5954">
        <w:rPr>
          <w:rFonts w:cs="Open Sans"/>
          <w:color w:val="003B43"/>
        </w:rPr>
        <w:t>written form in the</w:t>
      </w:r>
      <w:r w:rsidR="00540571">
        <w:rPr>
          <w:rFonts w:cs="Open Sans"/>
          <w:color w:val="003B43"/>
        </w:rPr>
        <w:t xml:space="preserve"> FAO Global Forum on Food Security and Nutrition (FSN Forum) </w:t>
      </w:r>
      <w:r w:rsidRPr="00585A0A">
        <w:rPr>
          <w:rFonts w:cs="Open Sans"/>
          <w:color w:val="003B43"/>
        </w:rPr>
        <w:t>as follows:</w:t>
      </w:r>
    </w:p>
    <w:p w:rsidR="00063694" w:rsidRPr="00585A0A" w:rsidRDefault="00063694" w:rsidP="00063694">
      <w:pPr>
        <w:numPr>
          <w:ilvl w:val="0"/>
          <w:numId w:val="21"/>
        </w:numPr>
        <w:shd w:val="clear" w:color="auto" w:fill="FFFFFF"/>
        <w:spacing w:before="100" w:beforeAutospacing="1" w:after="100" w:afterAutospacing="1"/>
        <w:jc w:val="left"/>
        <w:rPr>
          <w:rFonts w:cs="Open Sans"/>
          <w:color w:val="003B43"/>
        </w:rPr>
      </w:pPr>
      <w:r w:rsidRPr="00585A0A">
        <w:rPr>
          <w:rFonts w:cs="Open Sans"/>
          <w:b/>
          <w:bCs/>
          <w:color w:val="003B43"/>
        </w:rPr>
        <w:t>From 12</w:t>
      </w:r>
      <w:r w:rsidRPr="00585A0A">
        <w:rPr>
          <w:rFonts w:cs="Open Sans"/>
          <w:b/>
          <w:bCs/>
          <w:color w:val="003B43"/>
          <w:vertAlign w:val="superscript"/>
        </w:rPr>
        <w:t>th</w:t>
      </w:r>
      <w:r w:rsidRPr="00585A0A">
        <w:rPr>
          <w:rFonts w:cs="Open Sans"/>
          <w:b/>
          <w:bCs/>
          <w:color w:val="003B43"/>
        </w:rPr>
        <w:t> to 18</w:t>
      </w:r>
      <w:r w:rsidRPr="00585A0A">
        <w:rPr>
          <w:rFonts w:cs="Open Sans"/>
          <w:b/>
          <w:bCs/>
          <w:color w:val="003B43"/>
          <w:vertAlign w:val="superscript"/>
        </w:rPr>
        <w:t>th</w:t>
      </w:r>
      <w:r w:rsidRPr="00585A0A">
        <w:rPr>
          <w:rFonts w:cs="Open Sans"/>
          <w:b/>
          <w:bCs/>
          <w:color w:val="003B43"/>
        </w:rPr>
        <w:t> of September:</w:t>
      </w:r>
      <w:r w:rsidRPr="00585A0A">
        <w:rPr>
          <w:rFonts w:cs="Open Sans"/>
          <w:color w:val="003B43"/>
        </w:rPr>
        <w:t xml:space="preserve"> Participants can access </w:t>
      </w:r>
      <w:r w:rsidR="00FC5954">
        <w:rPr>
          <w:rFonts w:cs="Open Sans"/>
          <w:color w:val="003B43"/>
        </w:rPr>
        <w:t xml:space="preserve">the forum </w:t>
      </w:r>
      <w:r w:rsidRPr="00585A0A">
        <w:rPr>
          <w:rFonts w:cs="Open Sans"/>
          <w:color w:val="003B43"/>
        </w:rPr>
        <w:t>and provide comments to the background papers.</w:t>
      </w:r>
    </w:p>
    <w:p w:rsidR="00063694" w:rsidRPr="00585A0A" w:rsidRDefault="00063694" w:rsidP="00063694">
      <w:pPr>
        <w:numPr>
          <w:ilvl w:val="0"/>
          <w:numId w:val="21"/>
        </w:numPr>
        <w:shd w:val="clear" w:color="auto" w:fill="FFFFFF"/>
        <w:spacing w:before="100" w:beforeAutospacing="1" w:after="100" w:afterAutospacing="1"/>
        <w:jc w:val="left"/>
        <w:rPr>
          <w:rFonts w:cs="Open Sans"/>
          <w:color w:val="003B43"/>
        </w:rPr>
      </w:pPr>
      <w:r w:rsidRPr="00585A0A">
        <w:rPr>
          <w:rFonts w:cs="Open Sans"/>
          <w:b/>
          <w:bCs/>
          <w:color w:val="003B43"/>
        </w:rPr>
        <w:t>From 19</w:t>
      </w:r>
      <w:r w:rsidRPr="00585A0A">
        <w:rPr>
          <w:rFonts w:cs="Open Sans"/>
          <w:b/>
          <w:bCs/>
          <w:color w:val="003B43"/>
          <w:vertAlign w:val="superscript"/>
        </w:rPr>
        <w:t>th</w:t>
      </w:r>
      <w:r w:rsidRPr="00585A0A">
        <w:rPr>
          <w:rFonts w:cs="Open Sans"/>
          <w:b/>
          <w:bCs/>
          <w:color w:val="003B43"/>
        </w:rPr>
        <w:t> to 23</w:t>
      </w:r>
      <w:r w:rsidRPr="00585A0A">
        <w:rPr>
          <w:rFonts w:cs="Open Sans"/>
          <w:b/>
          <w:bCs/>
          <w:color w:val="003B43"/>
          <w:vertAlign w:val="superscript"/>
        </w:rPr>
        <w:t>rd</w:t>
      </w:r>
      <w:r w:rsidRPr="00585A0A">
        <w:rPr>
          <w:rFonts w:cs="Open Sans"/>
          <w:b/>
          <w:bCs/>
          <w:color w:val="003B43"/>
        </w:rPr>
        <w:t> of September:</w:t>
      </w:r>
      <w:r w:rsidRPr="00585A0A">
        <w:rPr>
          <w:rFonts w:cs="Open Sans"/>
          <w:color w:val="003B43"/>
        </w:rPr>
        <w:t xml:space="preserve"> The </w:t>
      </w:r>
      <w:r w:rsidR="00FC5954">
        <w:rPr>
          <w:rFonts w:cs="Open Sans"/>
          <w:color w:val="003B43"/>
        </w:rPr>
        <w:t>forum</w:t>
      </w:r>
      <w:r w:rsidR="00FC5954" w:rsidRPr="00585A0A">
        <w:rPr>
          <w:rFonts w:cs="Open Sans"/>
          <w:color w:val="003B43"/>
        </w:rPr>
        <w:t xml:space="preserve"> </w:t>
      </w:r>
      <w:r w:rsidR="00FC5954">
        <w:rPr>
          <w:rFonts w:cs="Open Sans"/>
          <w:color w:val="003B43"/>
        </w:rPr>
        <w:t>is</w:t>
      </w:r>
      <w:r w:rsidR="00FC5954" w:rsidRPr="00585A0A">
        <w:rPr>
          <w:rFonts w:cs="Open Sans"/>
          <w:color w:val="003B43"/>
        </w:rPr>
        <w:t xml:space="preserve"> </w:t>
      </w:r>
      <w:r w:rsidRPr="00585A0A">
        <w:rPr>
          <w:rFonts w:cs="Open Sans"/>
          <w:color w:val="003B43"/>
        </w:rPr>
        <w:t xml:space="preserve">be open for experts’ discussion. </w:t>
      </w:r>
    </w:p>
    <w:p w:rsidR="00063694" w:rsidRPr="00585A0A" w:rsidRDefault="00063694" w:rsidP="00063694">
      <w:pPr>
        <w:shd w:val="clear" w:color="auto" w:fill="FFFFFF"/>
        <w:spacing w:before="100" w:beforeAutospacing="1" w:after="100" w:afterAutospacing="1"/>
        <w:rPr>
          <w:rFonts w:cs="Open Sans"/>
          <w:color w:val="003B43"/>
        </w:rPr>
      </w:pPr>
      <w:r w:rsidRPr="00585A0A">
        <w:rPr>
          <w:rFonts w:cs="Open Sans"/>
          <w:color w:val="003B43"/>
        </w:rPr>
        <w:t>Please visit each background paper webpage to find more information on how to access and review the papers and contribute to the discussion.</w:t>
      </w:r>
      <w:r w:rsidRPr="00585A0A">
        <w:t xml:space="preserve"> </w:t>
      </w:r>
      <w:r w:rsidRPr="00585A0A">
        <w:rPr>
          <w:rFonts w:cs="Open Sans"/>
          <w:color w:val="003B43"/>
        </w:rPr>
        <w:t xml:space="preserve">Please note that this is an invitation only event, therefore participation to the discussion is restricted to invited experts.  </w:t>
      </w:r>
    </w:p>
    <w:p w:rsidR="00063694" w:rsidRPr="00585A0A" w:rsidRDefault="00063694" w:rsidP="00063694">
      <w:pPr>
        <w:shd w:val="clear" w:color="auto" w:fill="FFFFFF"/>
        <w:spacing w:after="100" w:afterAutospacing="1"/>
        <w:rPr>
          <w:rFonts w:cs="Open Sans"/>
          <w:color w:val="003B43"/>
        </w:rPr>
      </w:pPr>
      <w:r w:rsidRPr="00585A0A">
        <w:rPr>
          <w:rFonts w:cs="Open Sans"/>
          <w:color w:val="003B43"/>
        </w:rPr>
        <w:t>We thank you in advance for your contribution and we look forward to a fruitful discussion!</w:t>
      </w:r>
    </w:p>
    <w:p w:rsidR="00063694" w:rsidRPr="000F6721" w:rsidRDefault="00063694" w:rsidP="00063694">
      <w:pPr>
        <w:shd w:val="clear" w:color="auto" w:fill="FFFFFF"/>
        <w:spacing w:after="100" w:afterAutospacing="1"/>
        <w:rPr>
          <w:rFonts w:cs="Open Sans"/>
          <w:color w:val="003B43"/>
        </w:rPr>
      </w:pPr>
      <w:r w:rsidRPr="000F6721">
        <w:rPr>
          <w:rFonts w:cs="Open Sans"/>
          <w:color w:val="003B43"/>
        </w:rPr>
        <w:t>Co-facilitators:</w:t>
      </w:r>
    </w:p>
    <w:p w:rsidR="00063694" w:rsidRPr="00540571" w:rsidRDefault="00063694" w:rsidP="00063694">
      <w:pPr>
        <w:shd w:val="clear" w:color="auto" w:fill="FFFFFF"/>
        <w:spacing w:after="100" w:afterAutospacing="1"/>
        <w:rPr>
          <w:rFonts w:cs="Open Sans"/>
          <w:color w:val="003B43"/>
          <w:lang w:val="es-ES"/>
        </w:rPr>
      </w:pPr>
      <w:proofErr w:type="spellStart"/>
      <w:r w:rsidRPr="00540571">
        <w:rPr>
          <w:rFonts w:cs="Open Sans"/>
          <w:i/>
          <w:iCs/>
          <w:color w:val="003B43"/>
          <w:lang w:val="es-ES"/>
        </w:rPr>
        <w:t>Paper</w:t>
      </w:r>
      <w:proofErr w:type="spellEnd"/>
      <w:r w:rsidRPr="00540571">
        <w:rPr>
          <w:rFonts w:cs="Open Sans"/>
          <w:i/>
          <w:iCs/>
          <w:color w:val="003B43"/>
          <w:lang w:val="es-ES"/>
        </w:rPr>
        <w:t xml:space="preserve"> #1 </w:t>
      </w:r>
      <w:proofErr w:type="spellStart"/>
      <w:r w:rsidRPr="00540571">
        <w:rPr>
          <w:rFonts w:cs="Open Sans"/>
          <w:i/>
          <w:iCs/>
          <w:color w:val="003B43"/>
          <w:lang w:val="es-ES"/>
        </w:rPr>
        <w:t>Örjan</w:t>
      </w:r>
      <w:proofErr w:type="spellEnd"/>
      <w:r w:rsidRPr="00540571">
        <w:rPr>
          <w:rFonts w:cs="Open Sans"/>
          <w:i/>
          <w:iCs/>
          <w:color w:val="003B43"/>
          <w:lang w:val="es-ES"/>
        </w:rPr>
        <w:t xml:space="preserve"> </w:t>
      </w:r>
      <w:proofErr w:type="spellStart"/>
      <w:r w:rsidRPr="00540571">
        <w:rPr>
          <w:rFonts w:cs="Open Sans"/>
          <w:i/>
          <w:iCs/>
          <w:color w:val="003B43"/>
          <w:lang w:val="es-ES"/>
        </w:rPr>
        <w:t>Jonsson</w:t>
      </w:r>
      <w:proofErr w:type="spellEnd"/>
      <w:r w:rsidRPr="00540571">
        <w:rPr>
          <w:rFonts w:cs="Open Sans"/>
          <w:i/>
          <w:iCs/>
          <w:color w:val="003B43"/>
          <w:lang w:val="es-ES"/>
        </w:rPr>
        <w:t>, Anssi Pekkarinen, Monica Garzuglia, Chiara Patriarca</w:t>
      </w:r>
    </w:p>
    <w:p w:rsidR="00063694" w:rsidRPr="00540571" w:rsidRDefault="00063694" w:rsidP="00063694">
      <w:pPr>
        <w:shd w:val="clear" w:color="auto" w:fill="FFFFFF"/>
        <w:spacing w:after="100" w:afterAutospacing="1"/>
        <w:rPr>
          <w:rFonts w:cs="Open Sans"/>
          <w:color w:val="003B43"/>
          <w:lang w:val="es-ES"/>
        </w:rPr>
      </w:pPr>
      <w:proofErr w:type="spellStart"/>
      <w:r w:rsidRPr="00540571">
        <w:rPr>
          <w:rFonts w:cs="Open Sans"/>
          <w:i/>
          <w:iCs/>
          <w:color w:val="003B43"/>
          <w:lang w:val="es-ES"/>
        </w:rPr>
        <w:t>Paper</w:t>
      </w:r>
      <w:proofErr w:type="spellEnd"/>
      <w:r w:rsidRPr="00540571">
        <w:rPr>
          <w:rFonts w:cs="Open Sans"/>
          <w:i/>
          <w:iCs/>
          <w:color w:val="003B43"/>
          <w:lang w:val="es-ES"/>
        </w:rPr>
        <w:t xml:space="preserve"> #2 Monica Garzuglia, Anssi Pekkarinen, Chiara Patriarca</w:t>
      </w:r>
    </w:p>
    <w:p w:rsidR="00063694" w:rsidRPr="00540571" w:rsidRDefault="00063694" w:rsidP="00063694">
      <w:pPr>
        <w:shd w:val="clear" w:color="auto" w:fill="FFFFFF"/>
        <w:spacing w:after="100" w:afterAutospacing="1"/>
        <w:rPr>
          <w:rFonts w:cs="Open Sans"/>
          <w:color w:val="003B43"/>
          <w:lang w:val="es-ES"/>
        </w:rPr>
      </w:pPr>
      <w:proofErr w:type="spellStart"/>
      <w:r w:rsidRPr="00540571">
        <w:rPr>
          <w:rFonts w:cs="Open Sans"/>
          <w:i/>
          <w:iCs/>
          <w:color w:val="003B43"/>
          <w:lang w:val="es-ES"/>
        </w:rPr>
        <w:t>Paper</w:t>
      </w:r>
      <w:proofErr w:type="spellEnd"/>
      <w:r w:rsidRPr="00540571">
        <w:rPr>
          <w:rFonts w:cs="Open Sans"/>
          <w:i/>
          <w:iCs/>
          <w:color w:val="003B43"/>
          <w:lang w:val="es-ES"/>
        </w:rPr>
        <w:t xml:space="preserve"> #3 Lars </w:t>
      </w:r>
      <w:proofErr w:type="spellStart"/>
      <w:r w:rsidRPr="00540571">
        <w:rPr>
          <w:rFonts w:cs="Open Sans"/>
          <w:i/>
          <w:iCs/>
          <w:color w:val="003B43"/>
          <w:lang w:val="es-ES"/>
        </w:rPr>
        <w:t>Gunnar</w:t>
      </w:r>
      <w:proofErr w:type="spellEnd"/>
      <w:r w:rsidRPr="00540571">
        <w:rPr>
          <w:rFonts w:cs="Open Sans"/>
          <w:i/>
          <w:iCs/>
          <w:color w:val="003B43"/>
          <w:lang w:val="es-ES"/>
        </w:rPr>
        <w:t xml:space="preserve"> </w:t>
      </w:r>
      <w:proofErr w:type="spellStart"/>
      <w:r w:rsidRPr="00540571">
        <w:rPr>
          <w:rFonts w:cs="Open Sans"/>
          <w:i/>
          <w:iCs/>
          <w:color w:val="003B43"/>
          <w:lang w:val="es-ES"/>
        </w:rPr>
        <w:t>Marklund</w:t>
      </w:r>
      <w:proofErr w:type="spellEnd"/>
      <w:r w:rsidRPr="00540571">
        <w:rPr>
          <w:rFonts w:cs="Open Sans"/>
          <w:i/>
          <w:iCs/>
          <w:color w:val="003B43"/>
          <w:lang w:val="es-ES"/>
        </w:rPr>
        <w:t>, Anssi Pekkarinen, Monica Garzuglia, Chiara Patriarca</w:t>
      </w:r>
    </w:p>
    <w:p w:rsidR="00063694" w:rsidRPr="00A052B6" w:rsidRDefault="00A052B6" w:rsidP="00063694">
      <w:pPr>
        <w:shd w:val="clear" w:color="auto" w:fill="FFFFFF"/>
        <w:spacing w:after="100" w:afterAutospacing="1"/>
        <w:rPr>
          <w:rFonts w:cs="Open Sans"/>
          <w:color w:val="003B43"/>
          <w:lang w:val="es-ES"/>
        </w:rPr>
      </w:pPr>
      <w:proofErr w:type="spellStart"/>
      <w:r w:rsidRPr="00A052B6">
        <w:rPr>
          <w:rFonts w:cs="Open Sans"/>
          <w:i/>
          <w:iCs/>
          <w:color w:val="003B43"/>
          <w:lang w:val="es-ES"/>
        </w:rPr>
        <w:t>Paper</w:t>
      </w:r>
      <w:proofErr w:type="spellEnd"/>
      <w:r w:rsidRPr="00A052B6">
        <w:rPr>
          <w:rFonts w:cs="Open Sans"/>
          <w:i/>
          <w:iCs/>
          <w:color w:val="003B43"/>
          <w:lang w:val="es-ES"/>
        </w:rPr>
        <w:t xml:space="preserve"> </w:t>
      </w:r>
      <w:r w:rsidR="00063694" w:rsidRPr="00A052B6">
        <w:rPr>
          <w:rFonts w:cs="Open Sans"/>
          <w:i/>
          <w:iCs/>
          <w:color w:val="003B43"/>
          <w:lang w:val="es-ES"/>
        </w:rPr>
        <w:t xml:space="preserve">#4 Anne </w:t>
      </w:r>
      <w:proofErr w:type="spellStart"/>
      <w:r w:rsidR="00063694" w:rsidRPr="00540571">
        <w:rPr>
          <w:rFonts w:cs="Open Sans"/>
          <w:i/>
          <w:iCs/>
          <w:color w:val="003B43"/>
          <w:lang w:val="es-ES"/>
        </w:rPr>
        <w:t>Branthomme</w:t>
      </w:r>
      <w:proofErr w:type="spellEnd"/>
      <w:r w:rsidR="00063694" w:rsidRPr="00A052B6">
        <w:rPr>
          <w:rFonts w:cs="Open Sans"/>
          <w:i/>
          <w:iCs/>
          <w:color w:val="003B43"/>
          <w:lang w:val="es-ES"/>
        </w:rPr>
        <w:t>, Javier DeLamo Rodriguez, Anssi Pekkarinen, Monica Garzuglia, Chiara Patriarca</w:t>
      </w:r>
    </w:p>
    <w:p w:rsidR="00063694" w:rsidRPr="00585A0A" w:rsidRDefault="00063694" w:rsidP="00063694">
      <w:pPr>
        <w:shd w:val="clear" w:color="auto" w:fill="FFFFFF"/>
        <w:spacing w:after="100" w:afterAutospacing="1"/>
        <w:rPr>
          <w:rFonts w:cs="Open Sans"/>
          <w:color w:val="003B43"/>
          <w:lang w:val="es-ES"/>
        </w:rPr>
      </w:pPr>
      <w:proofErr w:type="spellStart"/>
      <w:r w:rsidRPr="00540571">
        <w:rPr>
          <w:rFonts w:cs="Open Sans"/>
          <w:i/>
          <w:iCs/>
          <w:color w:val="003B43"/>
          <w:lang w:val="es-ES"/>
        </w:rPr>
        <w:t>Paper</w:t>
      </w:r>
      <w:proofErr w:type="spellEnd"/>
      <w:r w:rsidRPr="00540571">
        <w:rPr>
          <w:rFonts w:cs="Open Sans"/>
          <w:i/>
          <w:iCs/>
          <w:color w:val="003B43"/>
          <w:lang w:val="es-ES"/>
        </w:rPr>
        <w:t xml:space="preserve"> #5 Adolfo </w:t>
      </w:r>
      <w:proofErr w:type="spellStart"/>
      <w:r w:rsidRPr="00540571">
        <w:rPr>
          <w:rFonts w:cs="Open Sans"/>
          <w:i/>
          <w:iCs/>
          <w:color w:val="003B43"/>
          <w:lang w:val="es-ES"/>
        </w:rPr>
        <w:t>Kindgard</w:t>
      </w:r>
      <w:proofErr w:type="spellEnd"/>
      <w:r w:rsidRPr="00540571">
        <w:rPr>
          <w:rFonts w:cs="Open Sans"/>
          <w:i/>
          <w:iCs/>
          <w:color w:val="003B43"/>
          <w:lang w:val="es-ES"/>
        </w:rPr>
        <w:t>, Anssi Pekkarinen, Monica Garzuglia, Chiara Patriarca</w:t>
      </w:r>
    </w:p>
    <w:p w:rsidR="00063694" w:rsidRPr="00585A0A" w:rsidRDefault="00063694" w:rsidP="00063694">
      <w:pPr>
        <w:rPr>
          <w:rFonts w:cstheme="minorBidi"/>
          <w:i/>
          <w:lang w:val="es-ES"/>
        </w:rPr>
      </w:pPr>
    </w:p>
    <w:p w:rsidR="00C553D2" w:rsidRPr="00063694" w:rsidRDefault="00C553D2" w:rsidP="00330A38">
      <w:pPr>
        <w:rPr>
          <w:rFonts w:cstheme="minorBidi"/>
          <w:i/>
          <w:lang w:val="es-ES"/>
        </w:rPr>
      </w:pPr>
    </w:p>
    <w:sectPr w:rsidR="00C553D2" w:rsidRPr="00063694" w:rsidSect="008F2ADB">
      <w:headerReference w:type="default" r:id="rId20"/>
      <w:footerReference w:type="default" r:id="rId21"/>
      <w:headerReference w:type="first" r:id="rId22"/>
      <w:footerReference w:type="first" r:id="rId23"/>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ACA" w:rsidRDefault="00412ACA" w:rsidP="00D079C6">
      <w:r>
        <w:separator/>
      </w:r>
    </w:p>
    <w:p w:rsidR="00412ACA" w:rsidRDefault="00412ACA"/>
  </w:endnote>
  <w:endnote w:type="continuationSeparator" w:id="0">
    <w:p w:rsidR="00412ACA" w:rsidRDefault="00412ACA" w:rsidP="00D079C6">
      <w:r>
        <w:continuationSeparator/>
      </w:r>
    </w:p>
    <w:p w:rsidR="00412ACA" w:rsidRDefault="00412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rsidTr="008F2ADB">
      <w:tc>
        <w:tcPr>
          <w:tcW w:w="9639" w:type="dxa"/>
        </w:tcPr>
        <w:p w:rsidR="00523E6B" w:rsidRPr="00351B73" w:rsidRDefault="00523E6B" w:rsidP="00EB3574">
          <w:pPr>
            <w:pStyle w:val="Footer"/>
            <w:jc w:val="center"/>
            <w:rPr>
              <w:b/>
              <w:color w:val="C00000"/>
            </w:rPr>
          </w:pPr>
        </w:p>
      </w:tc>
    </w:tr>
  </w:tbl>
  <w:p w:rsidR="00523E6B" w:rsidRDefault="00523E6B" w:rsidP="008E48A2">
    <w:pPr>
      <w:pStyle w:val="Footer"/>
      <w:jc w:val="center"/>
      <w:rPr>
        <w:b/>
        <w:color w:val="C00000"/>
      </w:rPr>
    </w:pPr>
  </w:p>
  <w:p w:rsidR="00527518" w:rsidRPr="00527518" w:rsidRDefault="00527518" w:rsidP="00EC0770">
    <w:pPr>
      <w:pStyle w:val="Footer"/>
      <w:tabs>
        <w:tab w:val="clear" w:pos="9360"/>
        <w:tab w:val="right" w:pos="9639"/>
      </w:tabs>
      <w:jc w:val="left"/>
      <w:rPr>
        <w:rStyle w:val="Hyperlink"/>
      </w:rPr>
    </w:pPr>
    <w:r w:rsidRPr="00527518">
      <w:rPr>
        <w:color w:val="31849B" w:themeColor="accent5" w:themeShade="BF"/>
      </w:rPr>
      <w:t>Global Forum on Food Security and Nutrition</w:t>
    </w:r>
    <w:r>
      <w:rPr>
        <w:color w:val="31849B" w:themeColor="accent5" w:themeShade="BF"/>
      </w:rPr>
      <w:tab/>
    </w:r>
    <w:r w:rsidRPr="00527518">
      <w:rPr>
        <w:color w:val="C00000"/>
      </w:rPr>
      <w:tab/>
    </w:r>
    <w:hyperlink r:id="rId1" w:history="1">
      <w:r w:rsidR="00EC0770" w:rsidRPr="009A10F5">
        <w:rPr>
          <w:rStyle w:val="Hyperlink"/>
        </w:rPr>
        <w:t>fsn-moderator@fao.org</w:t>
      </w:r>
    </w:hyperlink>
  </w:p>
  <w:p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rsidTr="000929E7">
      <w:tc>
        <w:tcPr>
          <w:tcW w:w="9639" w:type="dxa"/>
        </w:tcPr>
        <w:p w:rsidR="00523E6B" w:rsidRPr="00351B73" w:rsidRDefault="00523E6B" w:rsidP="000929E7">
          <w:pPr>
            <w:pStyle w:val="Footer"/>
            <w:jc w:val="center"/>
            <w:rPr>
              <w:b/>
              <w:color w:val="C00000"/>
            </w:rPr>
          </w:pPr>
        </w:p>
      </w:tc>
    </w:tr>
  </w:tbl>
  <w:p w:rsidR="00523E6B" w:rsidRDefault="00523E6B" w:rsidP="008F2ADB">
    <w:pPr>
      <w:pStyle w:val="Footer"/>
      <w:jc w:val="center"/>
      <w:rPr>
        <w:b/>
        <w:color w:val="C00000"/>
      </w:rPr>
    </w:pPr>
  </w:p>
  <w:p w:rsidR="00523E6B" w:rsidRPr="00527518" w:rsidRDefault="00523E6B" w:rsidP="008F2ADB">
    <w:pPr>
      <w:pStyle w:val="Footer"/>
      <w:tabs>
        <w:tab w:val="clear" w:pos="9360"/>
        <w:tab w:val="right" w:pos="9639"/>
      </w:tabs>
      <w:jc w:val="left"/>
      <w:rPr>
        <w:rStyle w:val="Hyperlink"/>
      </w:rPr>
    </w:pPr>
    <w:r w:rsidRPr="00527518">
      <w:rPr>
        <w:color w:val="31849B" w:themeColor="accent5" w:themeShade="BF"/>
      </w:rPr>
      <w:t>Global Forum on Food Security and Nutrition</w:t>
    </w:r>
    <w:r w:rsidR="00527518">
      <w:rPr>
        <w:color w:val="31849B" w:themeColor="accent5" w:themeShade="BF"/>
      </w:rPr>
      <w:tab/>
    </w:r>
    <w:r w:rsidRPr="00527518">
      <w:rPr>
        <w:color w:val="C00000"/>
      </w:rPr>
      <w:tab/>
    </w:r>
    <w:hyperlink r:id="rId1" w:history="1">
      <w:r w:rsidRPr="00527518">
        <w:rPr>
          <w:rStyle w:val="Hyperlink"/>
        </w:rPr>
        <w:t>www.fao.org/fsnforum</w:t>
      </w:r>
    </w:hyperlink>
  </w:p>
  <w:p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ACA" w:rsidRDefault="00412ACA" w:rsidP="00D079C6">
      <w:r>
        <w:separator/>
      </w:r>
    </w:p>
    <w:p w:rsidR="00412ACA" w:rsidRDefault="00412ACA"/>
  </w:footnote>
  <w:footnote w:type="continuationSeparator" w:id="0">
    <w:p w:rsidR="00412ACA" w:rsidRDefault="00412ACA" w:rsidP="00D079C6">
      <w:r>
        <w:continuationSeparator/>
      </w:r>
    </w:p>
    <w:p w:rsidR="00412ACA" w:rsidRDefault="00412A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rsidTr="00220FC1">
      <w:tc>
        <w:tcPr>
          <w:tcW w:w="249" w:type="pct"/>
        </w:tcPr>
        <w:p w:rsidR="00523E6B" w:rsidRPr="00B01341" w:rsidRDefault="00523E6B">
          <w:pPr>
            <w:pStyle w:val="Head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540571">
            <w:rPr>
              <w:noProof/>
              <w:color w:val="31849B"/>
              <w:sz w:val="20"/>
              <w:szCs w:val="20"/>
            </w:rPr>
            <w:t>2</w:t>
          </w:r>
          <w:r w:rsidRPr="00B01341">
            <w:rPr>
              <w:color w:val="31849B"/>
              <w:sz w:val="20"/>
              <w:szCs w:val="20"/>
            </w:rPr>
            <w:fldChar w:fldCharType="end"/>
          </w:r>
        </w:p>
      </w:tc>
      <w:tc>
        <w:tcPr>
          <w:tcW w:w="4751" w:type="pct"/>
        </w:tcPr>
        <w:p w:rsidR="00F54799" w:rsidRPr="00AD2EBC" w:rsidRDefault="00F54799" w:rsidP="00F54799">
          <w:pPr>
            <w:pStyle w:val="top"/>
          </w:pPr>
          <w:r w:rsidRPr="00F54799">
            <w:t>Online Expert Consultation on “Global Forest Resources Assessment: Towards FRA2025”</w:t>
          </w:r>
        </w:p>
      </w:tc>
    </w:tr>
  </w:tbl>
  <w:p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E6B" w:rsidRDefault="00523E6B" w:rsidP="008E48A2">
    <w:pPr>
      <w:pStyle w:val="Header"/>
      <w:jc w:val="left"/>
      <w:rPr>
        <w:b/>
        <w:color w:val="FFFFFF"/>
      </w:rPr>
    </w:pPr>
    <w:r w:rsidRPr="00DC6173">
      <w:t xml:space="preserve"> </w:t>
    </w:r>
    <w:r>
      <w:rPr>
        <w:noProof/>
        <w:lang w:eastAsia="zh-CN"/>
      </w:rPr>
      <w:drawing>
        <wp:inline distT="0" distB="0" distL="0" distR="0" wp14:anchorId="6D70559C" wp14:editId="099129AD">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rsidR="00523E6B" w:rsidRPr="00242BC8" w:rsidRDefault="00523E6B" w:rsidP="00242BC8">
    <w:pPr>
      <w:pStyle w:val="Heading4"/>
    </w:pP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rsidTr="00A30E12">
      <w:trPr>
        <w:jc w:val="center"/>
      </w:trPr>
      <w:tc>
        <w:tcPr>
          <w:tcW w:w="9639" w:type="dxa"/>
          <w:shd w:val="clear" w:color="auto" w:fill="DAEEF3" w:themeFill="accent5" w:themeFillTint="33"/>
        </w:tcPr>
        <w:p w:rsidR="00523E6B" w:rsidRPr="0043646E" w:rsidRDefault="002C2C59" w:rsidP="002C2C59">
          <w:pPr>
            <w:pStyle w:val="Heading6"/>
            <w:spacing w:before="0" w:after="0"/>
          </w:pPr>
          <w:r>
            <w:t>CONCEPT</w:t>
          </w:r>
          <w:r w:rsidR="00523E6B" w:rsidRPr="000929E7">
            <w:t xml:space="preserve"> </w:t>
          </w:r>
          <w:r w:rsidR="00523E6B" w:rsidRPr="0043646E">
            <w:t>NOTE</w:t>
          </w:r>
        </w:p>
      </w:tc>
    </w:tr>
    <w:tr w:rsidR="00523E6B" w:rsidRPr="00540571" w:rsidTr="00A30E12">
      <w:trPr>
        <w:jc w:val="center"/>
      </w:trPr>
      <w:tc>
        <w:tcPr>
          <w:tcW w:w="9639" w:type="dxa"/>
          <w:shd w:val="clear" w:color="auto" w:fill="FFFFFF" w:themeFill="background1"/>
        </w:tcPr>
        <w:p w:rsidR="00330A38" w:rsidRPr="00AE1973" w:rsidRDefault="00074F31" w:rsidP="00AE1973">
          <w:pPr>
            <w:spacing w:line="276" w:lineRule="auto"/>
            <w:jc w:val="center"/>
            <w:rPr>
              <w:b/>
              <w:color w:val="31849B" w:themeColor="accent5" w:themeShade="BF"/>
              <w:lang w:val="fr-FR"/>
            </w:rPr>
          </w:pPr>
          <w:r w:rsidRPr="00AE1973">
            <w:rPr>
              <w:b/>
              <w:lang w:val="fr-FR"/>
            </w:rPr>
            <w:t>Consultation</w:t>
          </w:r>
          <w:r w:rsidR="00523E6B" w:rsidRPr="00AE1973">
            <w:rPr>
              <w:b/>
              <w:lang w:val="fr-FR"/>
            </w:rPr>
            <w:t xml:space="preserve"> </w:t>
          </w:r>
          <w:r w:rsidR="00F54D6C" w:rsidRPr="00B655B5">
            <w:rPr>
              <w:rFonts w:ascii="Wingdings" w:hAnsi="Wingdings"/>
              <w:color w:val="31849B" w:themeColor="accent5" w:themeShade="BF"/>
            </w:rPr>
            <w:t></w:t>
          </w:r>
          <w:r w:rsidR="00523E6B" w:rsidRPr="00AE1973">
            <w:rPr>
              <w:b/>
              <w:lang w:val="fr-FR"/>
            </w:rPr>
            <w:t xml:space="preserve">  </w:t>
          </w:r>
          <w:r w:rsidR="00AE1973" w:rsidRPr="00AE1973">
            <w:rPr>
              <w:b/>
              <w:lang w:val="fr-FR"/>
            </w:rPr>
            <w:t>12.09.</w:t>
          </w:r>
          <w:r w:rsidR="00296D20" w:rsidRPr="00AE1973">
            <w:rPr>
              <w:b/>
              <w:lang w:val="fr-FR"/>
            </w:rPr>
            <w:t>2022</w:t>
          </w:r>
          <w:r w:rsidR="00F32976" w:rsidRPr="00AE1973">
            <w:rPr>
              <w:b/>
              <w:lang w:val="fr-FR"/>
            </w:rPr>
            <w:t xml:space="preserve"> – </w:t>
          </w:r>
          <w:r w:rsidR="00AE1973">
            <w:rPr>
              <w:b/>
              <w:lang w:val="fr-FR"/>
            </w:rPr>
            <w:t>23</w:t>
          </w:r>
          <w:r w:rsidR="00F32976" w:rsidRPr="00AE1973">
            <w:rPr>
              <w:b/>
              <w:lang w:val="fr-FR"/>
            </w:rPr>
            <w:t>.</w:t>
          </w:r>
          <w:r w:rsidR="00AE1973">
            <w:rPr>
              <w:b/>
              <w:lang w:val="fr-FR"/>
            </w:rPr>
            <w:t>09</w:t>
          </w:r>
          <w:r w:rsidR="00574BA9" w:rsidRPr="00AE1973">
            <w:rPr>
              <w:b/>
              <w:lang w:val="fr-FR"/>
            </w:rPr>
            <w:t>.</w:t>
          </w:r>
          <w:r w:rsidR="003D1FA0" w:rsidRPr="00AE1973">
            <w:rPr>
              <w:b/>
              <w:lang w:val="fr-FR"/>
            </w:rPr>
            <w:t>2022</w:t>
          </w:r>
          <w:r w:rsidR="008B1EF1" w:rsidRPr="00AE1973">
            <w:rPr>
              <w:b/>
              <w:lang w:val="fr-FR"/>
            </w:rPr>
            <w:t xml:space="preserve"> </w:t>
          </w:r>
          <w:r w:rsidR="00523E6B" w:rsidRPr="00AE1973">
            <w:rPr>
              <w:b/>
              <w:color w:val="31849B" w:themeColor="accent5" w:themeShade="BF"/>
              <w:lang w:val="fr-FR"/>
            </w:rPr>
            <w:br/>
          </w:r>
          <w:r w:rsidR="00164735" w:rsidRPr="00FC119D">
            <w:rPr>
              <w:noProof/>
              <w:lang w:eastAsia="zh-CN"/>
            </w:rPr>
            <w:drawing>
              <wp:inline distT="0" distB="0" distL="0" distR="0" wp14:anchorId="5F0C8F72" wp14:editId="7FE7E8FE">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164735" w:rsidRPr="00AE1973">
            <w:rPr>
              <w:lang w:val="fr-FR"/>
            </w:rPr>
            <w:t xml:space="preserve">   </w:t>
          </w:r>
          <w:hyperlink r:id="rId3" w:history="1">
            <w:r w:rsidR="00AE1973" w:rsidRPr="00AE1973">
              <w:rPr>
                <w:rStyle w:val="Hyperlink"/>
                <w:lang w:val="fr-FR"/>
              </w:rPr>
              <w:t>https://www.fao.org/fsnforum/consultation/online-expert-consultation-global-forest-resources-assessment-towards-fra2025</w:t>
            </w:r>
          </w:hyperlink>
          <w:r w:rsidR="00AE1973" w:rsidRPr="00AE1973">
            <w:rPr>
              <w:lang w:val="fr-FR"/>
            </w:rPr>
            <w:t xml:space="preserve"> </w:t>
          </w:r>
        </w:p>
      </w:tc>
    </w:tr>
  </w:tbl>
  <w:p w:rsidR="00523E6B" w:rsidRPr="00AE1973" w:rsidRDefault="00523E6B"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47C40C3"/>
    <w:multiLevelType w:val="hybridMultilevel"/>
    <w:tmpl w:val="50FC4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D3AEF"/>
    <w:multiLevelType w:val="multilevel"/>
    <w:tmpl w:val="5C8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C6AAD"/>
    <w:multiLevelType w:val="hybridMultilevel"/>
    <w:tmpl w:val="1C2C2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86CDD"/>
    <w:multiLevelType w:val="hybridMultilevel"/>
    <w:tmpl w:val="1F50B0A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7034731"/>
    <w:multiLevelType w:val="hybridMultilevel"/>
    <w:tmpl w:val="B0A2A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928B9"/>
    <w:multiLevelType w:val="hybridMultilevel"/>
    <w:tmpl w:val="D74E4FBC"/>
    <w:lvl w:ilvl="0" w:tplc="24B24CDA">
      <w:start w:val="1"/>
      <w:numFmt w:val="bullet"/>
      <w:pStyle w:val="Boulettespr-numration"/>
      <w:lvlText w:val=""/>
      <w:lvlJc w:val="left"/>
      <w:pPr>
        <w:ind w:left="4592" w:hanging="360"/>
      </w:pPr>
      <w:rPr>
        <w:rFonts w:ascii="Symbol" w:hAnsi="Symbol" w:hint="default"/>
      </w:rPr>
    </w:lvl>
    <w:lvl w:ilvl="1" w:tplc="FFFFFFFF">
      <w:start w:val="1"/>
      <w:numFmt w:val="lowerLetter"/>
      <w:lvlText w:val="%2."/>
      <w:lvlJc w:val="left"/>
      <w:pPr>
        <w:ind w:left="5312" w:hanging="360"/>
      </w:pPr>
    </w:lvl>
    <w:lvl w:ilvl="2" w:tplc="FFFFFFFF">
      <w:start w:val="1"/>
      <w:numFmt w:val="lowerRoman"/>
      <w:lvlText w:val="%3."/>
      <w:lvlJc w:val="right"/>
      <w:pPr>
        <w:ind w:left="6032" w:hanging="180"/>
      </w:pPr>
    </w:lvl>
    <w:lvl w:ilvl="3" w:tplc="FFFFFFFF">
      <w:start w:val="1"/>
      <w:numFmt w:val="decimal"/>
      <w:lvlText w:val="%4."/>
      <w:lvlJc w:val="left"/>
      <w:pPr>
        <w:ind w:left="6752" w:hanging="360"/>
      </w:pPr>
    </w:lvl>
    <w:lvl w:ilvl="4" w:tplc="FFFFFFFF">
      <w:start w:val="1"/>
      <w:numFmt w:val="lowerLetter"/>
      <w:lvlText w:val="%5."/>
      <w:lvlJc w:val="left"/>
      <w:pPr>
        <w:ind w:left="7472" w:hanging="360"/>
      </w:pPr>
    </w:lvl>
    <w:lvl w:ilvl="5" w:tplc="FFFFFFFF">
      <w:start w:val="1"/>
      <w:numFmt w:val="lowerRoman"/>
      <w:lvlText w:val="%6."/>
      <w:lvlJc w:val="right"/>
      <w:pPr>
        <w:ind w:left="8192" w:hanging="180"/>
      </w:pPr>
    </w:lvl>
    <w:lvl w:ilvl="6" w:tplc="FFFFFFFF">
      <w:start w:val="1"/>
      <w:numFmt w:val="decimal"/>
      <w:lvlText w:val="%7."/>
      <w:lvlJc w:val="left"/>
      <w:pPr>
        <w:ind w:left="8912" w:hanging="360"/>
      </w:pPr>
    </w:lvl>
    <w:lvl w:ilvl="7" w:tplc="FFFFFFFF">
      <w:start w:val="1"/>
      <w:numFmt w:val="lowerLetter"/>
      <w:lvlText w:val="%8."/>
      <w:lvlJc w:val="left"/>
      <w:pPr>
        <w:ind w:left="9632" w:hanging="360"/>
      </w:pPr>
    </w:lvl>
    <w:lvl w:ilvl="8" w:tplc="FFFFFFFF">
      <w:start w:val="1"/>
      <w:numFmt w:val="lowerRoman"/>
      <w:lvlText w:val="%9."/>
      <w:lvlJc w:val="right"/>
      <w:pPr>
        <w:ind w:left="10352" w:hanging="180"/>
      </w:pPr>
    </w:lvl>
  </w:abstractNum>
  <w:abstractNum w:abstractNumId="7" w15:restartNumberingAfterBreak="0">
    <w:nsid w:val="2FEF2741"/>
    <w:multiLevelType w:val="hybridMultilevel"/>
    <w:tmpl w:val="DB7009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52116"/>
    <w:multiLevelType w:val="hybridMultilevel"/>
    <w:tmpl w:val="FCDC4C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9F3A8D"/>
    <w:multiLevelType w:val="hybridMultilevel"/>
    <w:tmpl w:val="E8A8F220"/>
    <w:lvl w:ilvl="0" w:tplc="C390F9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AB29E5"/>
    <w:multiLevelType w:val="multilevel"/>
    <w:tmpl w:val="DFF4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B0431B"/>
    <w:multiLevelType w:val="hybridMultilevel"/>
    <w:tmpl w:val="1F50B0A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CD93492"/>
    <w:multiLevelType w:val="hybridMultilevel"/>
    <w:tmpl w:val="E9C0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240A86"/>
    <w:multiLevelType w:val="hybridMultilevel"/>
    <w:tmpl w:val="59F68A66"/>
    <w:lvl w:ilvl="0" w:tplc="96720F4A">
      <w:start w:val="1"/>
      <w:numFmt w:val="decimal"/>
      <w:pStyle w:val="Context"/>
      <w:lvlText w:val="%1."/>
      <w:lvlJc w:val="left"/>
      <w:pPr>
        <w:ind w:left="720" w:hanging="360"/>
      </w:pPr>
    </w:lvl>
    <w:lvl w:ilvl="1" w:tplc="FC48EED8">
      <w:start w:val="1"/>
      <w:numFmt w:val="lowerLetter"/>
      <w:pStyle w:val="Questions"/>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4210587"/>
    <w:multiLevelType w:val="hybridMultilevel"/>
    <w:tmpl w:val="1F50B0A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6E882D36"/>
    <w:multiLevelType w:val="hybridMultilevel"/>
    <w:tmpl w:val="7AA0F00A"/>
    <w:lvl w:ilvl="0" w:tplc="71203602">
      <w:start w:val="1"/>
      <w:numFmt w:val="decimal"/>
      <w:pStyle w:val="ListParagraph"/>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6" w15:restartNumberingAfterBreak="0">
    <w:nsid w:val="71C96C8A"/>
    <w:multiLevelType w:val="hybridMultilevel"/>
    <w:tmpl w:val="72B2A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902BEC"/>
    <w:multiLevelType w:val="hybridMultilevel"/>
    <w:tmpl w:val="5CCA2A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FA6FFD"/>
    <w:multiLevelType w:val="hybridMultilevel"/>
    <w:tmpl w:val="F9A4C4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DAA38F9"/>
    <w:multiLevelType w:val="hybridMultilevel"/>
    <w:tmpl w:val="02AA9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15FA9340">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3"/>
  </w:num>
  <w:num w:numId="7">
    <w:abstractNumId w:val="19"/>
  </w:num>
  <w:num w:numId="8">
    <w:abstractNumId w:val="9"/>
  </w:num>
  <w:num w:numId="9">
    <w:abstractNumId w:val="7"/>
  </w:num>
  <w:num w:numId="10">
    <w:abstractNumId w:val="17"/>
  </w:num>
  <w:num w:numId="11">
    <w:abstractNumId w:val="4"/>
  </w:num>
  <w:num w:numId="12">
    <w:abstractNumId w:val="11"/>
  </w:num>
  <w:num w:numId="13">
    <w:abstractNumId w:val="14"/>
  </w:num>
  <w:num w:numId="14">
    <w:abstractNumId w:val="16"/>
  </w:num>
  <w:num w:numId="15">
    <w:abstractNumId w:val="8"/>
  </w:num>
  <w:num w:numId="16">
    <w:abstractNumId w:val="5"/>
  </w:num>
  <w:num w:numId="17">
    <w:abstractNumId w:val="1"/>
  </w:num>
  <w:num w:numId="18">
    <w:abstractNumId w:val="15"/>
  </w:num>
  <w:num w:numId="19">
    <w:abstractNumId w:val="18"/>
  </w:num>
  <w:num w:numId="20">
    <w:abstractNumId w:val="2"/>
  </w:num>
  <w:num w:numId="2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ru-RU" w:vendorID="64" w:dllVersion="409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2486"/>
    <w:rsid w:val="000043AB"/>
    <w:rsid w:val="00013288"/>
    <w:rsid w:val="0001564B"/>
    <w:rsid w:val="00016690"/>
    <w:rsid w:val="0002230B"/>
    <w:rsid w:val="00024193"/>
    <w:rsid w:val="00024380"/>
    <w:rsid w:val="00024FA9"/>
    <w:rsid w:val="00025F78"/>
    <w:rsid w:val="00032196"/>
    <w:rsid w:val="00037863"/>
    <w:rsid w:val="000411F2"/>
    <w:rsid w:val="000421C7"/>
    <w:rsid w:val="0005103A"/>
    <w:rsid w:val="0005149B"/>
    <w:rsid w:val="0005291E"/>
    <w:rsid w:val="000532EE"/>
    <w:rsid w:val="00056074"/>
    <w:rsid w:val="00056289"/>
    <w:rsid w:val="00060C04"/>
    <w:rsid w:val="00061DC3"/>
    <w:rsid w:val="00062210"/>
    <w:rsid w:val="00063694"/>
    <w:rsid w:val="00065A57"/>
    <w:rsid w:val="0006745E"/>
    <w:rsid w:val="00067649"/>
    <w:rsid w:val="00067C97"/>
    <w:rsid w:val="00070649"/>
    <w:rsid w:val="00070A34"/>
    <w:rsid w:val="000719AE"/>
    <w:rsid w:val="00072809"/>
    <w:rsid w:val="000731D0"/>
    <w:rsid w:val="00074F31"/>
    <w:rsid w:val="000750AF"/>
    <w:rsid w:val="00077238"/>
    <w:rsid w:val="00081ACF"/>
    <w:rsid w:val="000862CA"/>
    <w:rsid w:val="00086390"/>
    <w:rsid w:val="000903FE"/>
    <w:rsid w:val="000929E7"/>
    <w:rsid w:val="00093BC6"/>
    <w:rsid w:val="00094770"/>
    <w:rsid w:val="000A1DCA"/>
    <w:rsid w:val="000A647B"/>
    <w:rsid w:val="000B163E"/>
    <w:rsid w:val="000B4BB8"/>
    <w:rsid w:val="000B63A7"/>
    <w:rsid w:val="000C0659"/>
    <w:rsid w:val="000C3FD2"/>
    <w:rsid w:val="000C73F9"/>
    <w:rsid w:val="000C7F12"/>
    <w:rsid w:val="000D0FA5"/>
    <w:rsid w:val="000D1CDA"/>
    <w:rsid w:val="000D2F1A"/>
    <w:rsid w:val="000D3A0C"/>
    <w:rsid w:val="000D4FAB"/>
    <w:rsid w:val="000E05B8"/>
    <w:rsid w:val="000E1654"/>
    <w:rsid w:val="000E2902"/>
    <w:rsid w:val="000E4AC0"/>
    <w:rsid w:val="000E4F0D"/>
    <w:rsid w:val="000E5BDF"/>
    <w:rsid w:val="000E7056"/>
    <w:rsid w:val="000E73E4"/>
    <w:rsid w:val="000F0CC4"/>
    <w:rsid w:val="000F5B71"/>
    <w:rsid w:val="000F6721"/>
    <w:rsid w:val="0010020C"/>
    <w:rsid w:val="00100A6F"/>
    <w:rsid w:val="00101020"/>
    <w:rsid w:val="00104726"/>
    <w:rsid w:val="0010494B"/>
    <w:rsid w:val="0010568F"/>
    <w:rsid w:val="0011611D"/>
    <w:rsid w:val="001163FF"/>
    <w:rsid w:val="00116DFF"/>
    <w:rsid w:val="0011717E"/>
    <w:rsid w:val="001209BC"/>
    <w:rsid w:val="00121BA8"/>
    <w:rsid w:val="0012390A"/>
    <w:rsid w:val="00124651"/>
    <w:rsid w:val="00124E7F"/>
    <w:rsid w:val="001306A8"/>
    <w:rsid w:val="00132A9C"/>
    <w:rsid w:val="00132C13"/>
    <w:rsid w:val="00136A0F"/>
    <w:rsid w:val="001379C1"/>
    <w:rsid w:val="00141249"/>
    <w:rsid w:val="001415B2"/>
    <w:rsid w:val="00141B50"/>
    <w:rsid w:val="00143489"/>
    <w:rsid w:val="001436D5"/>
    <w:rsid w:val="00146D78"/>
    <w:rsid w:val="00155AA5"/>
    <w:rsid w:val="00162DA0"/>
    <w:rsid w:val="00163000"/>
    <w:rsid w:val="001631C3"/>
    <w:rsid w:val="00164735"/>
    <w:rsid w:val="00164CD0"/>
    <w:rsid w:val="00165DD2"/>
    <w:rsid w:val="00172C4E"/>
    <w:rsid w:val="0017305F"/>
    <w:rsid w:val="001732FC"/>
    <w:rsid w:val="0017413A"/>
    <w:rsid w:val="001776D8"/>
    <w:rsid w:val="00181E0E"/>
    <w:rsid w:val="00183547"/>
    <w:rsid w:val="001863B0"/>
    <w:rsid w:val="0019078F"/>
    <w:rsid w:val="001907D7"/>
    <w:rsid w:val="001908FC"/>
    <w:rsid w:val="00191B51"/>
    <w:rsid w:val="00195DDD"/>
    <w:rsid w:val="001B1DC2"/>
    <w:rsid w:val="001B4926"/>
    <w:rsid w:val="001B5FEF"/>
    <w:rsid w:val="001B7B9C"/>
    <w:rsid w:val="001C0D90"/>
    <w:rsid w:val="001C0DE7"/>
    <w:rsid w:val="001C2E9D"/>
    <w:rsid w:val="001C3E4C"/>
    <w:rsid w:val="001C452E"/>
    <w:rsid w:val="001C6784"/>
    <w:rsid w:val="001C71F0"/>
    <w:rsid w:val="001D01E2"/>
    <w:rsid w:val="001D1E87"/>
    <w:rsid w:val="001D2D05"/>
    <w:rsid w:val="001D3BF0"/>
    <w:rsid w:val="001D521D"/>
    <w:rsid w:val="001D7FD7"/>
    <w:rsid w:val="001E1B60"/>
    <w:rsid w:val="001E3DDD"/>
    <w:rsid w:val="001E5803"/>
    <w:rsid w:val="001E6A5A"/>
    <w:rsid w:val="001E741B"/>
    <w:rsid w:val="001F6273"/>
    <w:rsid w:val="0020466C"/>
    <w:rsid w:val="00205E29"/>
    <w:rsid w:val="00207B16"/>
    <w:rsid w:val="0021356E"/>
    <w:rsid w:val="00215654"/>
    <w:rsid w:val="00220776"/>
    <w:rsid w:val="00220FC1"/>
    <w:rsid w:val="0023306C"/>
    <w:rsid w:val="00235327"/>
    <w:rsid w:val="00235F44"/>
    <w:rsid w:val="00242954"/>
    <w:rsid w:val="00242BC8"/>
    <w:rsid w:val="00245034"/>
    <w:rsid w:val="0024528A"/>
    <w:rsid w:val="002475DE"/>
    <w:rsid w:val="00255374"/>
    <w:rsid w:val="00262FD8"/>
    <w:rsid w:val="00264534"/>
    <w:rsid w:val="002655A7"/>
    <w:rsid w:val="00265980"/>
    <w:rsid w:val="00265E6A"/>
    <w:rsid w:val="002660D4"/>
    <w:rsid w:val="002672FE"/>
    <w:rsid w:val="00281A02"/>
    <w:rsid w:val="0028356E"/>
    <w:rsid w:val="00284599"/>
    <w:rsid w:val="0028571D"/>
    <w:rsid w:val="002907F9"/>
    <w:rsid w:val="00290B33"/>
    <w:rsid w:val="00294755"/>
    <w:rsid w:val="00296D20"/>
    <w:rsid w:val="00297943"/>
    <w:rsid w:val="002A089E"/>
    <w:rsid w:val="002A13A9"/>
    <w:rsid w:val="002A34F1"/>
    <w:rsid w:val="002B0C1E"/>
    <w:rsid w:val="002B4DA8"/>
    <w:rsid w:val="002C016B"/>
    <w:rsid w:val="002C2C59"/>
    <w:rsid w:val="002C533F"/>
    <w:rsid w:val="002C69D4"/>
    <w:rsid w:val="002D0C13"/>
    <w:rsid w:val="002D0DB5"/>
    <w:rsid w:val="002D645B"/>
    <w:rsid w:val="002E2407"/>
    <w:rsid w:val="002E3A18"/>
    <w:rsid w:val="002E57CC"/>
    <w:rsid w:val="002F129F"/>
    <w:rsid w:val="002F5516"/>
    <w:rsid w:val="0030216B"/>
    <w:rsid w:val="003025C0"/>
    <w:rsid w:val="003045C3"/>
    <w:rsid w:val="0030648E"/>
    <w:rsid w:val="00323733"/>
    <w:rsid w:val="00325E5D"/>
    <w:rsid w:val="00330A38"/>
    <w:rsid w:val="003318B1"/>
    <w:rsid w:val="00331C9F"/>
    <w:rsid w:val="00342EE0"/>
    <w:rsid w:val="0034511D"/>
    <w:rsid w:val="00345979"/>
    <w:rsid w:val="0034616D"/>
    <w:rsid w:val="00346BAD"/>
    <w:rsid w:val="00347008"/>
    <w:rsid w:val="00351B73"/>
    <w:rsid w:val="003524E4"/>
    <w:rsid w:val="00355C12"/>
    <w:rsid w:val="003562B1"/>
    <w:rsid w:val="00357832"/>
    <w:rsid w:val="003604B7"/>
    <w:rsid w:val="00363D7C"/>
    <w:rsid w:val="00371FDD"/>
    <w:rsid w:val="00372A2E"/>
    <w:rsid w:val="003759C6"/>
    <w:rsid w:val="0037763B"/>
    <w:rsid w:val="00381BF3"/>
    <w:rsid w:val="00384EC6"/>
    <w:rsid w:val="00385D9C"/>
    <w:rsid w:val="003874FB"/>
    <w:rsid w:val="0039167E"/>
    <w:rsid w:val="00396872"/>
    <w:rsid w:val="003A21B0"/>
    <w:rsid w:val="003A33D8"/>
    <w:rsid w:val="003A733D"/>
    <w:rsid w:val="003A7E03"/>
    <w:rsid w:val="003C0174"/>
    <w:rsid w:val="003C225C"/>
    <w:rsid w:val="003C60A8"/>
    <w:rsid w:val="003C7A1B"/>
    <w:rsid w:val="003D01FA"/>
    <w:rsid w:val="003D18D6"/>
    <w:rsid w:val="003D1FA0"/>
    <w:rsid w:val="003D25A7"/>
    <w:rsid w:val="003D6FC2"/>
    <w:rsid w:val="003E1E02"/>
    <w:rsid w:val="003E7A41"/>
    <w:rsid w:val="003F1596"/>
    <w:rsid w:val="003F2437"/>
    <w:rsid w:val="003F41C0"/>
    <w:rsid w:val="004001EC"/>
    <w:rsid w:val="00402F5C"/>
    <w:rsid w:val="00412ACA"/>
    <w:rsid w:val="00413C59"/>
    <w:rsid w:val="00415E47"/>
    <w:rsid w:val="004339ED"/>
    <w:rsid w:val="00434855"/>
    <w:rsid w:val="0043646E"/>
    <w:rsid w:val="00440F26"/>
    <w:rsid w:val="00441081"/>
    <w:rsid w:val="00442895"/>
    <w:rsid w:val="00443C29"/>
    <w:rsid w:val="00446C71"/>
    <w:rsid w:val="00450A16"/>
    <w:rsid w:val="004533BC"/>
    <w:rsid w:val="00453970"/>
    <w:rsid w:val="00454130"/>
    <w:rsid w:val="00454AD6"/>
    <w:rsid w:val="00454FC9"/>
    <w:rsid w:val="0045705D"/>
    <w:rsid w:val="0046248A"/>
    <w:rsid w:val="00464066"/>
    <w:rsid w:val="00464C5F"/>
    <w:rsid w:val="00465916"/>
    <w:rsid w:val="00473535"/>
    <w:rsid w:val="00474FA1"/>
    <w:rsid w:val="0048282F"/>
    <w:rsid w:val="00483C40"/>
    <w:rsid w:val="00483F46"/>
    <w:rsid w:val="004843DC"/>
    <w:rsid w:val="00485C87"/>
    <w:rsid w:val="00486865"/>
    <w:rsid w:val="00495E3E"/>
    <w:rsid w:val="004A1563"/>
    <w:rsid w:val="004A1790"/>
    <w:rsid w:val="004B20C3"/>
    <w:rsid w:val="004B53B6"/>
    <w:rsid w:val="004C1BF7"/>
    <w:rsid w:val="004C3B08"/>
    <w:rsid w:val="004C74D0"/>
    <w:rsid w:val="004D2439"/>
    <w:rsid w:val="004D2808"/>
    <w:rsid w:val="004D6AA1"/>
    <w:rsid w:val="004D7EB3"/>
    <w:rsid w:val="004E07CA"/>
    <w:rsid w:val="004E1480"/>
    <w:rsid w:val="004E27D8"/>
    <w:rsid w:val="004E4008"/>
    <w:rsid w:val="004E7CE9"/>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0571"/>
    <w:rsid w:val="00540E63"/>
    <w:rsid w:val="00543046"/>
    <w:rsid w:val="00545B0C"/>
    <w:rsid w:val="00546FE4"/>
    <w:rsid w:val="0054723E"/>
    <w:rsid w:val="005472CD"/>
    <w:rsid w:val="00551A21"/>
    <w:rsid w:val="005559BB"/>
    <w:rsid w:val="00556394"/>
    <w:rsid w:val="00556ABB"/>
    <w:rsid w:val="00562642"/>
    <w:rsid w:val="005711F6"/>
    <w:rsid w:val="005712A5"/>
    <w:rsid w:val="00571C32"/>
    <w:rsid w:val="0057427F"/>
    <w:rsid w:val="00574BA9"/>
    <w:rsid w:val="005756F0"/>
    <w:rsid w:val="00576E7D"/>
    <w:rsid w:val="00582801"/>
    <w:rsid w:val="00585A0A"/>
    <w:rsid w:val="00587630"/>
    <w:rsid w:val="0059072E"/>
    <w:rsid w:val="00590F79"/>
    <w:rsid w:val="00591332"/>
    <w:rsid w:val="00592642"/>
    <w:rsid w:val="005927D0"/>
    <w:rsid w:val="00595DAB"/>
    <w:rsid w:val="005A01AA"/>
    <w:rsid w:val="005A073A"/>
    <w:rsid w:val="005A3EB2"/>
    <w:rsid w:val="005A4B30"/>
    <w:rsid w:val="005A697A"/>
    <w:rsid w:val="005B0E7A"/>
    <w:rsid w:val="005B13AD"/>
    <w:rsid w:val="005B3C11"/>
    <w:rsid w:val="005B3D0E"/>
    <w:rsid w:val="005C4E8D"/>
    <w:rsid w:val="005D08CC"/>
    <w:rsid w:val="005D55B7"/>
    <w:rsid w:val="005E3DFC"/>
    <w:rsid w:val="005E727C"/>
    <w:rsid w:val="005F5A29"/>
    <w:rsid w:val="0060013E"/>
    <w:rsid w:val="0060348A"/>
    <w:rsid w:val="00612E2E"/>
    <w:rsid w:val="00613931"/>
    <w:rsid w:val="00613AF7"/>
    <w:rsid w:val="00613E51"/>
    <w:rsid w:val="006152BF"/>
    <w:rsid w:val="00617E89"/>
    <w:rsid w:val="006243E6"/>
    <w:rsid w:val="00624DAA"/>
    <w:rsid w:val="006313F6"/>
    <w:rsid w:val="00631E59"/>
    <w:rsid w:val="0063372F"/>
    <w:rsid w:val="00635B13"/>
    <w:rsid w:val="006420B5"/>
    <w:rsid w:val="00642134"/>
    <w:rsid w:val="00643AF8"/>
    <w:rsid w:val="00645189"/>
    <w:rsid w:val="0064578A"/>
    <w:rsid w:val="00646CD9"/>
    <w:rsid w:val="006509CA"/>
    <w:rsid w:val="0065254C"/>
    <w:rsid w:val="00657384"/>
    <w:rsid w:val="00657D6A"/>
    <w:rsid w:val="00665C1C"/>
    <w:rsid w:val="00667362"/>
    <w:rsid w:val="006714F3"/>
    <w:rsid w:val="00672921"/>
    <w:rsid w:val="006737EF"/>
    <w:rsid w:val="00677BE5"/>
    <w:rsid w:val="0068197B"/>
    <w:rsid w:val="00683B8D"/>
    <w:rsid w:val="00684220"/>
    <w:rsid w:val="00684AF8"/>
    <w:rsid w:val="00685018"/>
    <w:rsid w:val="00685AC1"/>
    <w:rsid w:val="006902C8"/>
    <w:rsid w:val="00691DC6"/>
    <w:rsid w:val="00692321"/>
    <w:rsid w:val="00693AC1"/>
    <w:rsid w:val="00694955"/>
    <w:rsid w:val="00694EAC"/>
    <w:rsid w:val="006A3143"/>
    <w:rsid w:val="006A46C1"/>
    <w:rsid w:val="006A5561"/>
    <w:rsid w:val="006A566A"/>
    <w:rsid w:val="006A61D9"/>
    <w:rsid w:val="006B2C0F"/>
    <w:rsid w:val="006B5D61"/>
    <w:rsid w:val="006B632F"/>
    <w:rsid w:val="006B734B"/>
    <w:rsid w:val="006B76E6"/>
    <w:rsid w:val="006C3BBA"/>
    <w:rsid w:val="006C6EE4"/>
    <w:rsid w:val="006C76BE"/>
    <w:rsid w:val="006D0BEC"/>
    <w:rsid w:val="006D6138"/>
    <w:rsid w:val="006D6502"/>
    <w:rsid w:val="006E07F8"/>
    <w:rsid w:val="006E1543"/>
    <w:rsid w:val="006E1D74"/>
    <w:rsid w:val="006E6422"/>
    <w:rsid w:val="006E6A93"/>
    <w:rsid w:val="006F0B17"/>
    <w:rsid w:val="006F139D"/>
    <w:rsid w:val="006F3F14"/>
    <w:rsid w:val="006F5811"/>
    <w:rsid w:val="007008BB"/>
    <w:rsid w:val="00701070"/>
    <w:rsid w:val="00701231"/>
    <w:rsid w:val="0070221C"/>
    <w:rsid w:val="00702D28"/>
    <w:rsid w:val="0070429B"/>
    <w:rsid w:val="00704A6C"/>
    <w:rsid w:val="00705BBF"/>
    <w:rsid w:val="00712152"/>
    <w:rsid w:val="00713320"/>
    <w:rsid w:val="00714749"/>
    <w:rsid w:val="00721603"/>
    <w:rsid w:val="00724726"/>
    <w:rsid w:val="00732073"/>
    <w:rsid w:val="00732662"/>
    <w:rsid w:val="00735512"/>
    <w:rsid w:val="00736BFE"/>
    <w:rsid w:val="00741A1E"/>
    <w:rsid w:val="00744A84"/>
    <w:rsid w:val="00745E70"/>
    <w:rsid w:val="00747799"/>
    <w:rsid w:val="007527DA"/>
    <w:rsid w:val="00756497"/>
    <w:rsid w:val="007606BC"/>
    <w:rsid w:val="00763A00"/>
    <w:rsid w:val="00764C00"/>
    <w:rsid w:val="00766E6F"/>
    <w:rsid w:val="00771B53"/>
    <w:rsid w:val="00773336"/>
    <w:rsid w:val="007744AA"/>
    <w:rsid w:val="00774C22"/>
    <w:rsid w:val="007808AE"/>
    <w:rsid w:val="00783498"/>
    <w:rsid w:val="0078372B"/>
    <w:rsid w:val="00786AE7"/>
    <w:rsid w:val="00790F89"/>
    <w:rsid w:val="0079660C"/>
    <w:rsid w:val="0079766A"/>
    <w:rsid w:val="007A33E7"/>
    <w:rsid w:val="007A4BF4"/>
    <w:rsid w:val="007A78E2"/>
    <w:rsid w:val="007B25AE"/>
    <w:rsid w:val="007B2927"/>
    <w:rsid w:val="007B62C5"/>
    <w:rsid w:val="007B6F1D"/>
    <w:rsid w:val="007C2B06"/>
    <w:rsid w:val="007C4A2C"/>
    <w:rsid w:val="007C5427"/>
    <w:rsid w:val="007C6583"/>
    <w:rsid w:val="007D14A3"/>
    <w:rsid w:val="007D2482"/>
    <w:rsid w:val="007D7965"/>
    <w:rsid w:val="007E0190"/>
    <w:rsid w:val="007E15F7"/>
    <w:rsid w:val="007E26EE"/>
    <w:rsid w:val="007E42F5"/>
    <w:rsid w:val="007E5B85"/>
    <w:rsid w:val="007F0CAB"/>
    <w:rsid w:val="007F25A8"/>
    <w:rsid w:val="007F3DE0"/>
    <w:rsid w:val="007F4D4E"/>
    <w:rsid w:val="00803BE4"/>
    <w:rsid w:val="00804838"/>
    <w:rsid w:val="00810C89"/>
    <w:rsid w:val="00812355"/>
    <w:rsid w:val="008140F0"/>
    <w:rsid w:val="00815E06"/>
    <w:rsid w:val="008165B1"/>
    <w:rsid w:val="008168EA"/>
    <w:rsid w:val="00823DDE"/>
    <w:rsid w:val="0082543F"/>
    <w:rsid w:val="00825E7F"/>
    <w:rsid w:val="008306F9"/>
    <w:rsid w:val="00832263"/>
    <w:rsid w:val="00832491"/>
    <w:rsid w:val="00832617"/>
    <w:rsid w:val="0083360F"/>
    <w:rsid w:val="00835461"/>
    <w:rsid w:val="0083688D"/>
    <w:rsid w:val="008373B3"/>
    <w:rsid w:val="008407B0"/>
    <w:rsid w:val="00841B0C"/>
    <w:rsid w:val="008434E6"/>
    <w:rsid w:val="00845408"/>
    <w:rsid w:val="00845BF1"/>
    <w:rsid w:val="00846F63"/>
    <w:rsid w:val="00847297"/>
    <w:rsid w:val="00847E0D"/>
    <w:rsid w:val="0085074D"/>
    <w:rsid w:val="0085669C"/>
    <w:rsid w:val="008613A6"/>
    <w:rsid w:val="00862650"/>
    <w:rsid w:val="00864A86"/>
    <w:rsid w:val="00866352"/>
    <w:rsid w:val="008701AE"/>
    <w:rsid w:val="0087091C"/>
    <w:rsid w:val="0087300F"/>
    <w:rsid w:val="008734A3"/>
    <w:rsid w:val="00874140"/>
    <w:rsid w:val="008742EA"/>
    <w:rsid w:val="0087588C"/>
    <w:rsid w:val="00884BE1"/>
    <w:rsid w:val="00885A30"/>
    <w:rsid w:val="008871B4"/>
    <w:rsid w:val="008901DD"/>
    <w:rsid w:val="00891A37"/>
    <w:rsid w:val="00891BA1"/>
    <w:rsid w:val="00895CAE"/>
    <w:rsid w:val="008A239B"/>
    <w:rsid w:val="008A3ECD"/>
    <w:rsid w:val="008A4CCA"/>
    <w:rsid w:val="008A5788"/>
    <w:rsid w:val="008A6905"/>
    <w:rsid w:val="008B0B1F"/>
    <w:rsid w:val="008B1EF1"/>
    <w:rsid w:val="008B3944"/>
    <w:rsid w:val="008B4143"/>
    <w:rsid w:val="008B56A8"/>
    <w:rsid w:val="008B6C11"/>
    <w:rsid w:val="008C28EC"/>
    <w:rsid w:val="008C4769"/>
    <w:rsid w:val="008C47A5"/>
    <w:rsid w:val="008C5FCE"/>
    <w:rsid w:val="008D0875"/>
    <w:rsid w:val="008D225F"/>
    <w:rsid w:val="008D452C"/>
    <w:rsid w:val="008D5D3F"/>
    <w:rsid w:val="008D6F52"/>
    <w:rsid w:val="008E2A0B"/>
    <w:rsid w:val="008E3B8B"/>
    <w:rsid w:val="008E48A2"/>
    <w:rsid w:val="008F0B37"/>
    <w:rsid w:val="008F2ADB"/>
    <w:rsid w:val="008F5848"/>
    <w:rsid w:val="008F79C2"/>
    <w:rsid w:val="00904EBB"/>
    <w:rsid w:val="00906561"/>
    <w:rsid w:val="00914AB0"/>
    <w:rsid w:val="009158E9"/>
    <w:rsid w:val="009201C8"/>
    <w:rsid w:val="00921FDE"/>
    <w:rsid w:val="009240DB"/>
    <w:rsid w:val="009241E4"/>
    <w:rsid w:val="00926B22"/>
    <w:rsid w:val="009308C5"/>
    <w:rsid w:val="00930CE7"/>
    <w:rsid w:val="00930E21"/>
    <w:rsid w:val="0093685E"/>
    <w:rsid w:val="00943C88"/>
    <w:rsid w:val="0094537E"/>
    <w:rsid w:val="00947FFE"/>
    <w:rsid w:val="0095135F"/>
    <w:rsid w:val="00952BBA"/>
    <w:rsid w:val="009559E9"/>
    <w:rsid w:val="009566E5"/>
    <w:rsid w:val="00964462"/>
    <w:rsid w:val="00966B10"/>
    <w:rsid w:val="00967F62"/>
    <w:rsid w:val="00972C29"/>
    <w:rsid w:val="00974EE4"/>
    <w:rsid w:val="00976721"/>
    <w:rsid w:val="00977547"/>
    <w:rsid w:val="009778C2"/>
    <w:rsid w:val="00977DF8"/>
    <w:rsid w:val="00980C3B"/>
    <w:rsid w:val="00981646"/>
    <w:rsid w:val="00981E1A"/>
    <w:rsid w:val="009829A3"/>
    <w:rsid w:val="00986837"/>
    <w:rsid w:val="00990540"/>
    <w:rsid w:val="009942A8"/>
    <w:rsid w:val="009966C2"/>
    <w:rsid w:val="0099699A"/>
    <w:rsid w:val="0099770F"/>
    <w:rsid w:val="009A2C45"/>
    <w:rsid w:val="009B0C38"/>
    <w:rsid w:val="009B135F"/>
    <w:rsid w:val="009B7EEB"/>
    <w:rsid w:val="009B7FA8"/>
    <w:rsid w:val="009C444E"/>
    <w:rsid w:val="009D172C"/>
    <w:rsid w:val="009D4B26"/>
    <w:rsid w:val="009E1E0A"/>
    <w:rsid w:val="009E3CB3"/>
    <w:rsid w:val="009E4B15"/>
    <w:rsid w:val="009E5D98"/>
    <w:rsid w:val="009E626C"/>
    <w:rsid w:val="009F1C1F"/>
    <w:rsid w:val="009F323F"/>
    <w:rsid w:val="009F3520"/>
    <w:rsid w:val="00A005A3"/>
    <w:rsid w:val="00A04281"/>
    <w:rsid w:val="00A052B6"/>
    <w:rsid w:val="00A057BA"/>
    <w:rsid w:val="00A07BA9"/>
    <w:rsid w:val="00A105E4"/>
    <w:rsid w:val="00A14DBF"/>
    <w:rsid w:val="00A1574A"/>
    <w:rsid w:val="00A15D0E"/>
    <w:rsid w:val="00A17476"/>
    <w:rsid w:val="00A26B4F"/>
    <w:rsid w:val="00A2720E"/>
    <w:rsid w:val="00A30324"/>
    <w:rsid w:val="00A30E12"/>
    <w:rsid w:val="00A42087"/>
    <w:rsid w:val="00A4253D"/>
    <w:rsid w:val="00A45E8D"/>
    <w:rsid w:val="00A462C5"/>
    <w:rsid w:val="00A50B57"/>
    <w:rsid w:val="00A526FE"/>
    <w:rsid w:val="00A53E98"/>
    <w:rsid w:val="00A600FB"/>
    <w:rsid w:val="00A62595"/>
    <w:rsid w:val="00A62A30"/>
    <w:rsid w:val="00A6607D"/>
    <w:rsid w:val="00A675E8"/>
    <w:rsid w:val="00A72480"/>
    <w:rsid w:val="00A73368"/>
    <w:rsid w:val="00A83C07"/>
    <w:rsid w:val="00A83DBE"/>
    <w:rsid w:val="00A86FB2"/>
    <w:rsid w:val="00A92376"/>
    <w:rsid w:val="00AB53A9"/>
    <w:rsid w:val="00AC2C8D"/>
    <w:rsid w:val="00AC62AD"/>
    <w:rsid w:val="00AC6AF7"/>
    <w:rsid w:val="00AD262B"/>
    <w:rsid w:val="00AD2EBC"/>
    <w:rsid w:val="00AD4881"/>
    <w:rsid w:val="00AD52A6"/>
    <w:rsid w:val="00AD6935"/>
    <w:rsid w:val="00AD7891"/>
    <w:rsid w:val="00AE1973"/>
    <w:rsid w:val="00AE4668"/>
    <w:rsid w:val="00AF3957"/>
    <w:rsid w:val="00AF414E"/>
    <w:rsid w:val="00AF4888"/>
    <w:rsid w:val="00B009B8"/>
    <w:rsid w:val="00B01341"/>
    <w:rsid w:val="00B01DFA"/>
    <w:rsid w:val="00B057CC"/>
    <w:rsid w:val="00B0735E"/>
    <w:rsid w:val="00B103B4"/>
    <w:rsid w:val="00B11EBE"/>
    <w:rsid w:val="00B13424"/>
    <w:rsid w:val="00B330F2"/>
    <w:rsid w:val="00B332F5"/>
    <w:rsid w:val="00B34236"/>
    <w:rsid w:val="00B35E4D"/>
    <w:rsid w:val="00B36508"/>
    <w:rsid w:val="00B40CC5"/>
    <w:rsid w:val="00B4371D"/>
    <w:rsid w:val="00B54A9F"/>
    <w:rsid w:val="00B5656E"/>
    <w:rsid w:val="00B571E7"/>
    <w:rsid w:val="00B57942"/>
    <w:rsid w:val="00B6035D"/>
    <w:rsid w:val="00B61CC2"/>
    <w:rsid w:val="00B67D4A"/>
    <w:rsid w:val="00B737EB"/>
    <w:rsid w:val="00B73EAE"/>
    <w:rsid w:val="00B849BD"/>
    <w:rsid w:val="00B84DF7"/>
    <w:rsid w:val="00B871E0"/>
    <w:rsid w:val="00B91CB0"/>
    <w:rsid w:val="00B91FC0"/>
    <w:rsid w:val="00BA163E"/>
    <w:rsid w:val="00BA1B5F"/>
    <w:rsid w:val="00BA4863"/>
    <w:rsid w:val="00BB3524"/>
    <w:rsid w:val="00BB6310"/>
    <w:rsid w:val="00BC775C"/>
    <w:rsid w:val="00BD0002"/>
    <w:rsid w:val="00BD0D6C"/>
    <w:rsid w:val="00BD2198"/>
    <w:rsid w:val="00BE2CAB"/>
    <w:rsid w:val="00BE73FA"/>
    <w:rsid w:val="00BF115F"/>
    <w:rsid w:val="00BF409B"/>
    <w:rsid w:val="00BF7416"/>
    <w:rsid w:val="00C0062B"/>
    <w:rsid w:val="00C06EA3"/>
    <w:rsid w:val="00C1588C"/>
    <w:rsid w:val="00C1609F"/>
    <w:rsid w:val="00C17C76"/>
    <w:rsid w:val="00C17DF4"/>
    <w:rsid w:val="00C20BB0"/>
    <w:rsid w:val="00C21CB6"/>
    <w:rsid w:val="00C2341B"/>
    <w:rsid w:val="00C3104C"/>
    <w:rsid w:val="00C35A1F"/>
    <w:rsid w:val="00C36725"/>
    <w:rsid w:val="00C36EFA"/>
    <w:rsid w:val="00C412EE"/>
    <w:rsid w:val="00C41D41"/>
    <w:rsid w:val="00C446DA"/>
    <w:rsid w:val="00C5137D"/>
    <w:rsid w:val="00C553D2"/>
    <w:rsid w:val="00C554B4"/>
    <w:rsid w:val="00C61290"/>
    <w:rsid w:val="00C62B54"/>
    <w:rsid w:val="00C6707F"/>
    <w:rsid w:val="00C67151"/>
    <w:rsid w:val="00C70BAF"/>
    <w:rsid w:val="00C75B22"/>
    <w:rsid w:val="00C80904"/>
    <w:rsid w:val="00C82EC2"/>
    <w:rsid w:val="00C851E8"/>
    <w:rsid w:val="00C8594E"/>
    <w:rsid w:val="00C85ABC"/>
    <w:rsid w:val="00C90F25"/>
    <w:rsid w:val="00C9156C"/>
    <w:rsid w:val="00C92932"/>
    <w:rsid w:val="00C9410C"/>
    <w:rsid w:val="00C94219"/>
    <w:rsid w:val="00C955C6"/>
    <w:rsid w:val="00C978E4"/>
    <w:rsid w:val="00CA68E2"/>
    <w:rsid w:val="00CA6964"/>
    <w:rsid w:val="00CA6CCB"/>
    <w:rsid w:val="00CA7CB8"/>
    <w:rsid w:val="00CB6B55"/>
    <w:rsid w:val="00CB75B9"/>
    <w:rsid w:val="00CC0792"/>
    <w:rsid w:val="00CC0FDF"/>
    <w:rsid w:val="00CC5C28"/>
    <w:rsid w:val="00CC5D0C"/>
    <w:rsid w:val="00CC736B"/>
    <w:rsid w:val="00CC74B6"/>
    <w:rsid w:val="00CD0C9B"/>
    <w:rsid w:val="00CD1028"/>
    <w:rsid w:val="00CD3D54"/>
    <w:rsid w:val="00CD45BC"/>
    <w:rsid w:val="00CD7C32"/>
    <w:rsid w:val="00CE2C0D"/>
    <w:rsid w:val="00CE31E9"/>
    <w:rsid w:val="00CE3842"/>
    <w:rsid w:val="00CE67CB"/>
    <w:rsid w:val="00CF2B06"/>
    <w:rsid w:val="00CF413D"/>
    <w:rsid w:val="00CF6A0C"/>
    <w:rsid w:val="00CF7412"/>
    <w:rsid w:val="00D0493C"/>
    <w:rsid w:val="00D06095"/>
    <w:rsid w:val="00D079C6"/>
    <w:rsid w:val="00D07C73"/>
    <w:rsid w:val="00D11106"/>
    <w:rsid w:val="00D15D3B"/>
    <w:rsid w:val="00D24263"/>
    <w:rsid w:val="00D24866"/>
    <w:rsid w:val="00D25B49"/>
    <w:rsid w:val="00D268CB"/>
    <w:rsid w:val="00D33706"/>
    <w:rsid w:val="00D33BDD"/>
    <w:rsid w:val="00D41348"/>
    <w:rsid w:val="00D42EFD"/>
    <w:rsid w:val="00D442B3"/>
    <w:rsid w:val="00D55377"/>
    <w:rsid w:val="00D5563A"/>
    <w:rsid w:val="00D5584D"/>
    <w:rsid w:val="00D57587"/>
    <w:rsid w:val="00D5774A"/>
    <w:rsid w:val="00D6159F"/>
    <w:rsid w:val="00D63C7B"/>
    <w:rsid w:val="00D66FA8"/>
    <w:rsid w:val="00D677D7"/>
    <w:rsid w:val="00D679F3"/>
    <w:rsid w:val="00D70575"/>
    <w:rsid w:val="00D7099A"/>
    <w:rsid w:val="00D734AF"/>
    <w:rsid w:val="00D804F4"/>
    <w:rsid w:val="00D80B4D"/>
    <w:rsid w:val="00D81E04"/>
    <w:rsid w:val="00D828DB"/>
    <w:rsid w:val="00D8370B"/>
    <w:rsid w:val="00D8573F"/>
    <w:rsid w:val="00D91953"/>
    <w:rsid w:val="00D951DB"/>
    <w:rsid w:val="00D96C88"/>
    <w:rsid w:val="00DA6599"/>
    <w:rsid w:val="00DB14AF"/>
    <w:rsid w:val="00DB1CDF"/>
    <w:rsid w:val="00DB798F"/>
    <w:rsid w:val="00DC315B"/>
    <w:rsid w:val="00DC4AD2"/>
    <w:rsid w:val="00DC6173"/>
    <w:rsid w:val="00DD0934"/>
    <w:rsid w:val="00DD4D74"/>
    <w:rsid w:val="00DF01A6"/>
    <w:rsid w:val="00DF4E15"/>
    <w:rsid w:val="00E022AD"/>
    <w:rsid w:val="00E029E6"/>
    <w:rsid w:val="00E03AAE"/>
    <w:rsid w:val="00E10963"/>
    <w:rsid w:val="00E1150C"/>
    <w:rsid w:val="00E1246A"/>
    <w:rsid w:val="00E150EE"/>
    <w:rsid w:val="00E168CD"/>
    <w:rsid w:val="00E21809"/>
    <w:rsid w:val="00E240A1"/>
    <w:rsid w:val="00E257AD"/>
    <w:rsid w:val="00E32087"/>
    <w:rsid w:val="00E3306F"/>
    <w:rsid w:val="00E34F09"/>
    <w:rsid w:val="00E36ED5"/>
    <w:rsid w:val="00E37166"/>
    <w:rsid w:val="00E418BA"/>
    <w:rsid w:val="00E419B2"/>
    <w:rsid w:val="00E42435"/>
    <w:rsid w:val="00E54CE8"/>
    <w:rsid w:val="00E5655F"/>
    <w:rsid w:val="00E56B43"/>
    <w:rsid w:val="00E571CD"/>
    <w:rsid w:val="00E6046C"/>
    <w:rsid w:val="00E60482"/>
    <w:rsid w:val="00E63F7A"/>
    <w:rsid w:val="00E72243"/>
    <w:rsid w:val="00E72303"/>
    <w:rsid w:val="00E75843"/>
    <w:rsid w:val="00E77EC0"/>
    <w:rsid w:val="00E81AB1"/>
    <w:rsid w:val="00E82AAF"/>
    <w:rsid w:val="00E8510F"/>
    <w:rsid w:val="00E85D32"/>
    <w:rsid w:val="00E861F5"/>
    <w:rsid w:val="00E879BE"/>
    <w:rsid w:val="00E93E43"/>
    <w:rsid w:val="00E9508F"/>
    <w:rsid w:val="00EA0D1D"/>
    <w:rsid w:val="00EB1C4B"/>
    <w:rsid w:val="00EB2ADE"/>
    <w:rsid w:val="00EB3574"/>
    <w:rsid w:val="00EB5EE6"/>
    <w:rsid w:val="00EB6BA5"/>
    <w:rsid w:val="00EC0770"/>
    <w:rsid w:val="00EC0D0A"/>
    <w:rsid w:val="00EC54CD"/>
    <w:rsid w:val="00EC5825"/>
    <w:rsid w:val="00ED3BE0"/>
    <w:rsid w:val="00ED481D"/>
    <w:rsid w:val="00ED706E"/>
    <w:rsid w:val="00EF2A44"/>
    <w:rsid w:val="00EF404C"/>
    <w:rsid w:val="00EF6D5B"/>
    <w:rsid w:val="00F02160"/>
    <w:rsid w:val="00F0262F"/>
    <w:rsid w:val="00F10080"/>
    <w:rsid w:val="00F13551"/>
    <w:rsid w:val="00F13E43"/>
    <w:rsid w:val="00F2254B"/>
    <w:rsid w:val="00F25E6E"/>
    <w:rsid w:val="00F31846"/>
    <w:rsid w:val="00F32976"/>
    <w:rsid w:val="00F34653"/>
    <w:rsid w:val="00F374FF"/>
    <w:rsid w:val="00F37A93"/>
    <w:rsid w:val="00F4087E"/>
    <w:rsid w:val="00F45BE8"/>
    <w:rsid w:val="00F47812"/>
    <w:rsid w:val="00F54799"/>
    <w:rsid w:val="00F54D6C"/>
    <w:rsid w:val="00F57739"/>
    <w:rsid w:val="00F6084C"/>
    <w:rsid w:val="00F61502"/>
    <w:rsid w:val="00F62301"/>
    <w:rsid w:val="00F6282D"/>
    <w:rsid w:val="00F62D5A"/>
    <w:rsid w:val="00F6439A"/>
    <w:rsid w:val="00F66100"/>
    <w:rsid w:val="00F703B2"/>
    <w:rsid w:val="00F70EFE"/>
    <w:rsid w:val="00F71B08"/>
    <w:rsid w:val="00F728DE"/>
    <w:rsid w:val="00F74522"/>
    <w:rsid w:val="00F755E9"/>
    <w:rsid w:val="00F77419"/>
    <w:rsid w:val="00F84163"/>
    <w:rsid w:val="00F845F6"/>
    <w:rsid w:val="00F8503D"/>
    <w:rsid w:val="00F87135"/>
    <w:rsid w:val="00F874A3"/>
    <w:rsid w:val="00F875C9"/>
    <w:rsid w:val="00F90831"/>
    <w:rsid w:val="00F90FE5"/>
    <w:rsid w:val="00F91D08"/>
    <w:rsid w:val="00F9510B"/>
    <w:rsid w:val="00F96995"/>
    <w:rsid w:val="00FA6342"/>
    <w:rsid w:val="00FA668B"/>
    <w:rsid w:val="00FB06F2"/>
    <w:rsid w:val="00FB23BD"/>
    <w:rsid w:val="00FB327F"/>
    <w:rsid w:val="00FB7050"/>
    <w:rsid w:val="00FC119D"/>
    <w:rsid w:val="00FC159E"/>
    <w:rsid w:val="00FC2015"/>
    <w:rsid w:val="00FC21E9"/>
    <w:rsid w:val="00FC24D8"/>
    <w:rsid w:val="00FC5954"/>
    <w:rsid w:val="00FC683F"/>
    <w:rsid w:val="00FC725F"/>
    <w:rsid w:val="00FC7B56"/>
    <w:rsid w:val="00FD26CB"/>
    <w:rsid w:val="00FE07CD"/>
    <w:rsid w:val="00FE1032"/>
    <w:rsid w:val="00FE3FB5"/>
    <w:rsid w:val="00FE7877"/>
    <w:rsid w:val="00FE7BEF"/>
    <w:rsid w:val="00FF1CA3"/>
    <w:rsid w:val="00FF46B7"/>
    <w:rsid w:val="00FF4A4E"/>
    <w:rsid w:val="00FF5905"/>
    <w:rsid w:val="00FF71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76A12"/>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A30"/>
    <w:pPr>
      <w:jc w:val="both"/>
    </w:pPr>
    <w:rPr>
      <w:rFonts w:ascii="Cambria" w:eastAsia="Times New Roman" w:hAnsi="Cambria"/>
      <w:sz w:val="22"/>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A62A30"/>
    <w:pPr>
      <w:tabs>
        <w:tab w:val="left" w:pos="3525"/>
      </w:tabs>
      <w:jc w:val="left"/>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A62A30"/>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832263"/>
    <w:pPr>
      <w:numPr>
        <w:numId w:val="1"/>
      </w:numPr>
      <w:spacing w:before="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semiHidden/>
    <w:unhideWhenUsed/>
    <w:rsid w:val="004C3B08"/>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aliases w:val="FOOTNOTES,single space,ft,Footnote Text 1,Footnote Text Char Char,Footnote Text Char Char Char,Footnote Text Char2 Char,Footnote Text Char1 Char Char,ALTS FOOTNOTE,Nbpage Moens,Fußnote,Footnote Text_1,Footnote Text Char1,fn"/>
    <w:basedOn w:val="Normal"/>
    <w:link w:val="FootnoteTextChar"/>
    <w:uiPriority w:val="99"/>
    <w:qFormat/>
    <w:rsid w:val="003524E4"/>
    <w:pPr>
      <w:spacing w:before="60"/>
    </w:pPr>
    <w:rPr>
      <w:rFonts w:eastAsia="Calibri" w:cs="Calibri"/>
      <w:sz w:val="20"/>
      <w:szCs w:val="20"/>
      <w:lang w:val="ru-RU"/>
    </w:rPr>
  </w:style>
  <w:style w:type="character" w:customStyle="1" w:styleId="FootnoteTextChar">
    <w:name w:val="Footnote Text Char"/>
    <w:aliases w:val="FOOTNOTES Char,single space Char,ft Char,Footnote Text 1 Char,Footnote Text Char Char Char1,Footnote Text Char Char Char Char,Footnote Text Char2 Char Char,Footnote Text Char1 Char Char Char,ALTS FOOTNOTE Char,Nbpage Moens Char"/>
    <w:basedOn w:val="DefaultParagraphFont"/>
    <w:link w:val="FootnoteText"/>
    <w:uiPriority w:val="99"/>
    <w:rsid w:val="003524E4"/>
    <w:rPr>
      <w:rFonts w:ascii="Cambria" w:hAnsi="Cambria" w:cs="Calibri"/>
      <w:lang w:val="ru-RU"/>
    </w:rPr>
  </w:style>
  <w:style w:type="character" w:styleId="FootnoteReference">
    <w:name w:val="footnote reference"/>
    <w:aliases w:val="16 Point,Superscript 6 Point,Superscript 6 Point + 11 pt,ftref,BVI fnr,Footnote Reference Number,Footnote Reference_LVL6,Footnote Reference_LVL61,Footnote Reference_LVL62,Footnote Reference_LVL63,Footnote Reference_LVL64,4_G"/>
    <w:basedOn w:val="DefaultParagraphFont"/>
    <w:link w:val="BVIfnrChar1CharCharCharCharChar"/>
    <w:uiPriority w:val="99"/>
    <w:qFormat/>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ind w:left="720"/>
      <w:contextualSpacing/>
      <w:jc w:val="left"/>
    </w:pPr>
    <w:rPr>
      <w:rFonts w:ascii="Calibri" w:eastAsia="Calibri" w:hAnsi="Calibri"/>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832263"/>
    <w:rPr>
      <w:rFonts w:ascii="Cambria" w:eastAsia="Times New Roman" w:hAnsi="Cambria"/>
      <w:sz w:val="22"/>
      <w:szCs w:val="22"/>
    </w:rPr>
  </w:style>
  <w:style w:type="paragraph" w:styleId="Revision">
    <w:name w:val="Revision"/>
    <w:hidden/>
    <w:uiPriority w:val="99"/>
    <w:semiHidden/>
    <w:rsid w:val="008168EA"/>
    <w:rPr>
      <w:rFonts w:ascii="Cambria" w:eastAsia="Times New Roman" w:hAnsi="Cambria"/>
      <w:sz w:val="22"/>
      <w:szCs w:val="22"/>
    </w:rPr>
  </w:style>
  <w:style w:type="paragraph" w:customStyle="1" w:styleId="paragraph">
    <w:name w:val="paragraph"/>
    <w:basedOn w:val="Normal"/>
    <w:rsid w:val="000903FE"/>
    <w:pPr>
      <w:spacing w:before="100" w:beforeAutospacing="1" w:after="100" w:afterAutospacing="1"/>
      <w:jc w:val="left"/>
    </w:pPr>
    <w:rPr>
      <w:rFonts w:ascii="Times New Roman" w:eastAsiaTheme="minorHAnsi" w:hAnsi="Times New Roman"/>
      <w:sz w:val="24"/>
      <w:szCs w:val="24"/>
    </w:rPr>
  </w:style>
  <w:style w:type="character" w:customStyle="1" w:styleId="normaltextrun">
    <w:name w:val="normaltextrun"/>
    <w:basedOn w:val="DefaultParagraphFont"/>
    <w:rsid w:val="000903FE"/>
  </w:style>
  <w:style w:type="character" w:customStyle="1" w:styleId="UnresolvedMention">
    <w:name w:val="Unresolved Mention"/>
    <w:basedOn w:val="DefaultParagraphFont"/>
    <w:uiPriority w:val="99"/>
    <w:semiHidden/>
    <w:unhideWhenUsed/>
    <w:rsid w:val="00CD0C9B"/>
    <w:rPr>
      <w:color w:val="605E5C"/>
      <w:shd w:val="clear" w:color="auto" w:fill="E1DFDD"/>
    </w:rPr>
  </w:style>
  <w:style w:type="character" w:customStyle="1" w:styleId="eop">
    <w:name w:val="eop"/>
    <w:basedOn w:val="DefaultParagraphFont"/>
    <w:rsid w:val="00CD0C9B"/>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CD0C9B"/>
    <w:pPr>
      <w:spacing w:after="160" w:line="240" w:lineRule="exact"/>
      <w:jc w:val="left"/>
    </w:pPr>
    <w:rPr>
      <w:rFonts w:ascii="Calibri" w:eastAsia="SimSun" w:hAnsi="Calibri"/>
      <w:sz w:val="20"/>
      <w:szCs w:val="20"/>
      <w:vertAlign w:val="superscript"/>
    </w:rPr>
  </w:style>
  <w:style w:type="paragraph" w:customStyle="1" w:styleId="Hoofdtekst">
    <w:name w:val="Hoofdtekst"/>
    <w:rsid w:val="00072809"/>
    <w:pPr>
      <w:pBdr>
        <w:top w:val="nil"/>
        <w:left w:val="nil"/>
        <w:bottom w:val="nil"/>
        <w:right w:val="nil"/>
        <w:between w:val="nil"/>
        <w:bar w:val="nil"/>
      </w:pBdr>
      <w:spacing w:after="160" w:line="259" w:lineRule="auto"/>
    </w:pPr>
    <w:rPr>
      <w:rFonts w:eastAsia="Calibri" w:cs="Calibri"/>
      <w:color w:val="000000"/>
      <w:sz w:val="22"/>
      <w:szCs w:val="22"/>
      <w:u w:color="000000"/>
      <w:bdr w:val="nil"/>
      <w:lang w:eastAsia="zh-CN"/>
    </w:rPr>
  </w:style>
  <w:style w:type="paragraph" w:styleId="BlockText">
    <w:name w:val="Block Text"/>
    <w:basedOn w:val="Normal"/>
    <w:uiPriority w:val="99"/>
    <w:unhideWhenUsed/>
    <w:rsid w:val="001C452E"/>
    <w:pPr>
      <w:spacing w:after="200" w:line="276" w:lineRule="auto"/>
      <w:ind w:left="-5" w:right="19"/>
    </w:pPr>
    <w:rPr>
      <w:rFonts w:asciiTheme="minorHAnsi" w:eastAsiaTheme="minorHAnsi" w:hAnsiTheme="minorHAnsi" w:cstheme="minorBidi"/>
      <w:b/>
      <w:bCs/>
    </w:rPr>
  </w:style>
  <w:style w:type="character" w:customStyle="1" w:styleId="StandardChar">
    <w:name w:val="Standard Char"/>
    <w:basedOn w:val="DefaultParagraphFont"/>
    <w:link w:val="Standard"/>
    <w:locked/>
    <w:rsid w:val="00FC119D"/>
    <w:rPr>
      <w:rFonts w:asciiTheme="minorHAnsi" w:hAnsiTheme="minorHAnsi" w:cstheme="minorHAnsi"/>
      <w:color w:val="000000" w:themeColor="text1"/>
      <w:sz w:val="22"/>
      <w:szCs w:val="22"/>
      <w:lang w:val="en-GB"/>
    </w:rPr>
  </w:style>
  <w:style w:type="paragraph" w:customStyle="1" w:styleId="Standard">
    <w:name w:val="Standard"/>
    <w:basedOn w:val="Normal"/>
    <w:link w:val="StandardChar"/>
    <w:qFormat/>
    <w:rsid w:val="00FC119D"/>
    <w:pPr>
      <w:keepLines/>
      <w:spacing w:after="240"/>
    </w:pPr>
    <w:rPr>
      <w:rFonts w:asciiTheme="minorHAnsi" w:eastAsia="SimSun" w:hAnsiTheme="minorHAnsi" w:cstheme="minorHAnsi"/>
      <w:color w:val="000000" w:themeColor="text1"/>
      <w:lang w:val="en-GB"/>
    </w:rPr>
  </w:style>
  <w:style w:type="character" w:customStyle="1" w:styleId="Standardpre-numrationChar">
    <w:name w:val="Standard pre-énumération Char"/>
    <w:basedOn w:val="StandardChar"/>
    <w:link w:val="Standardpre-numration"/>
    <w:locked/>
    <w:rsid w:val="00FC119D"/>
    <w:rPr>
      <w:rFonts w:asciiTheme="minorHAnsi" w:hAnsiTheme="minorHAnsi" w:cstheme="minorHAnsi"/>
      <w:color w:val="000000" w:themeColor="text1"/>
      <w:sz w:val="22"/>
      <w:szCs w:val="22"/>
      <w:lang w:val="en-GB" w:eastAsia="en-GB"/>
    </w:rPr>
  </w:style>
  <w:style w:type="paragraph" w:customStyle="1" w:styleId="Standardpre-numration">
    <w:name w:val="Standard pre-énumération"/>
    <w:basedOn w:val="Standard"/>
    <w:link w:val="Standardpre-numrationChar"/>
    <w:qFormat/>
    <w:rsid w:val="00FC119D"/>
    <w:rPr>
      <w:lang w:eastAsia="en-GB"/>
    </w:rPr>
  </w:style>
  <w:style w:type="paragraph" w:customStyle="1" w:styleId="Boulettespr-numration">
    <w:name w:val="Boulettes pré-énumération"/>
    <w:basedOn w:val="ListParagraph"/>
    <w:uiPriority w:val="99"/>
    <w:qFormat/>
    <w:rsid w:val="00FC119D"/>
    <w:pPr>
      <w:numPr>
        <w:numId w:val="2"/>
      </w:numPr>
      <w:shd w:val="clear" w:color="auto" w:fill="FFFFFF"/>
      <w:spacing w:line="240" w:lineRule="auto"/>
      <w:contextualSpacing/>
    </w:pPr>
    <w:rPr>
      <w:rFonts w:asciiTheme="minorHAnsi" w:eastAsia="Calibri" w:hAnsiTheme="minorHAnsi" w:cstheme="minorHAnsi"/>
      <w:color w:val="000000" w:themeColor="text1"/>
      <w:lang w:val="en-GB" w:eastAsia="en-GB"/>
    </w:rPr>
  </w:style>
  <w:style w:type="character" w:customStyle="1" w:styleId="ContextCar">
    <w:name w:val="Context Car"/>
    <w:basedOn w:val="ListParagraphChar"/>
    <w:link w:val="Context"/>
    <w:locked/>
    <w:rsid w:val="00FC119D"/>
    <w:rPr>
      <w:rFonts w:asciiTheme="minorHAnsi" w:eastAsia="Calibri" w:hAnsiTheme="minorHAnsi" w:cstheme="minorBidi"/>
      <w:color w:val="000000" w:themeColor="text1"/>
      <w:sz w:val="24"/>
      <w:szCs w:val="24"/>
      <w:shd w:val="clear" w:color="auto" w:fill="FFFFFF" w:themeFill="background1"/>
      <w:lang w:val="en-GB" w:eastAsia="en-GB"/>
    </w:rPr>
  </w:style>
  <w:style w:type="paragraph" w:customStyle="1" w:styleId="Context">
    <w:name w:val="Context"/>
    <w:basedOn w:val="ListParagraph"/>
    <w:link w:val="ContextCar"/>
    <w:qFormat/>
    <w:rsid w:val="00FC119D"/>
    <w:pPr>
      <w:keepNext/>
      <w:keepLines/>
      <w:numPr>
        <w:numId w:val="4"/>
      </w:numPr>
      <w:shd w:val="clear" w:color="auto" w:fill="FFFFFF" w:themeFill="background1"/>
      <w:spacing w:before="360" w:after="240" w:line="240" w:lineRule="auto"/>
      <w:outlineLvl w:val="1"/>
    </w:pPr>
    <w:rPr>
      <w:rFonts w:asciiTheme="minorHAnsi" w:eastAsia="Calibri" w:hAnsiTheme="minorHAnsi" w:cstheme="minorBidi"/>
      <w:color w:val="000000" w:themeColor="text1"/>
      <w:sz w:val="24"/>
      <w:szCs w:val="24"/>
      <w:lang w:val="en-GB" w:eastAsia="en-GB"/>
    </w:rPr>
  </w:style>
  <w:style w:type="character" w:customStyle="1" w:styleId="QuestionsCar">
    <w:name w:val="Questions Car"/>
    <w:basedOn w:val="DefaultParagraphFont"/>
    <w:link w:val="Questions"/>
    <w:locked/>
    <w:rsid w:val="00FC119D"/>
    <w:rPr>
      <w:rFonts w:asciiTheme="minorHAnsi" w:hAnsiTheme="minorHAnsi" w:cstheme="minorHAnsi"/>
      <w:color w:val="000000" w:themeColor="text1"/>
      <w:sz w:val="22"/>
      <w:szCs w:val="24"/>
      <w:lang w:val="en-GB" w:eastAsia="en-GB"/>
    </w:rPr>
  </w:style>
  <w:style w:type="paragraph" w:customStyle="1" w:styleId="Questions">
    <w:name w:val="Questions"/>
    <w:basedOn w:val="Normal"/>
    <w:link w:val="QuestionsCar"/>
    <w:qFormat/>
    <w:rsid w:val="00FC119D"/>
    <w:pPr>
      <w:keepLines/>
      <w:numPr>
        <w:ilvl w:val="1"/>
        <w:numId w:val="3"/>
      </w:numPr>
      <w:autoSpaceDE w:val="0"/>
      <w:autoSpaceDN w:val="0"/>
      <w:adjustRightInd w:val="0"/>
      <w:spacing w:before="120" w:after="60"/>
    </w:pPr>
    <w:rPr>
      <w:rFonts w:asciiTheme="minorHAnsi" w:eastAsia="SimSun" w:hAnsiTheme="minorHAnsi" w:cstheme="minorHAnsi"/>
      <w:color w:val="000000" w:themeColor="text1"/>
      <w:szCs w:val="24"/>
      <w:lang w:val="en-GB" w:eastAsia="en-GB"/>
    </w:rPr>
  </w:style>
  <w:style w:type="paragraph" w:customStyle="1" w:styleId="Boulettes">
    <w:name w:val="Boulettes"/>
    <w:basedOn w:val="Boulettespr-numration"/>
    <w:link w:val="BoulettesChar"/>
    <w:uiPriority w:val="99"/>
    <w:qFormat/>
    <w:rsid w:val="00FC119D"/>
    <w:pPr>
      <w:keepLines/>
      <w:spacing w:after="120"/>
      <w:ind w:left="1775" w:hanging="357"/>
    </w:pPr>
  </w:style>
  <w:style w:type="character" w:customStyle="1" w:styleId="BoulettesChar">
    <w:name w:val="Boulettes Char"/>
    <w:basedOn w:val="DefaultParagraphFont"/>
    <w:link w:val="Boulettes"/>
    <w:uiPriority w:val="99"/>
    <w:locked/>
    <w:rsid w:val="00FC119D"/>
    <w:rPr>
      <w:rFonts w:asciiTheme="minorHAnsi" w:eastAsia="Calibri" w:hAnsiTheme="minorHAnsi" w:cstheme="minorHAnsi"/>
      <w:color w:val="000000" w:themeColor="text1"/>
      <w:sz w:val="22"/>
      <w:szCs w:val="22"/>
      <w:shd w:val="clear" w:color="auto" w:fill="FFFFF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9952067">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54305514">
      <w:bodyDiv w:val="1"/>
      <w:marLeft w:val="0"/>
      <w:marRight w:val="0"/>
      <w:marTop w:val="0"/>
      <w:marBottom w:val="0"/>
      <w:divBdr>
        <w:top w:val="none" w:sz="0" w:space="0" w:color="auto"/>
        <w:left w:val="none" w:sz="0" w:space="0" w:color="auto"/>
        <w:bottom w:val="none" w:sz="0" w:space="0" w:color="auto"/>
        <w:right w:val="none" w:sz="0" w:space="0" w:color="auto"/>
      </w:divBdr>
    </w:div>
    <w:div w:id="367535234">
      <w:bodyDiv w:val="1"/>
      <w:marLeft w:val="0"/>
      <w:marRight w:val="0"/>
      <w:marTop w:val="0"/>
      <w:marBottom w:val="0"/>
      <w:divBdr>
        <w:top w:val="none" w:sz="0" w:space="0" w:color="auto"/>
        <w:left w:val="none" w:sz="0" w:space="0" w:color="auto"/>
        <w:bottom w:val="none" w:sz="0" w:space="0" w:color="auto"/>
        <w:right w:val="none" w:sz="0" w:space="0" w:color="auto"/>
      </w:divBdr>
      <w:divsChild>
        <w:div w:id="904335835">
          <w:marLeft w:val="0"/>
          <w:marRight w:val="0"/>
          <w:marTop w:val="0"/>
          <w:marBottom w:val="0"/>
          <w:divBdr>
            <w:top w:val="none" w:sz="0" w:space="0" w:color="auto"/>
            <w:left w:val="none" w:sz="0" w:space="0" w:color="auto"/>
            <w:bottom w:val="none" w:sz="0" w:space="0" w:color="auto"/>
            <w:right w:val="none" w:sz="0" w:space="0" w:color="auto"/>
          </w:divBdr>
          <w:divsChild>
            <w:div w:id="20501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32312415">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3998">
      <w:bodyDiv w:val="1"/>
      <w:marLeft w:val="0"/>
      <w:marRight w:val="0"/>
      <w:marTop w:val="0"/>
      <w:marBottom w:val="0"/>
      <w:divBdr>
        <w:top w:val="none" w:sz="0" w:space="0" w:color="auto"/>
        <w:left w:val="none" w:sz="0" w:space="0" w:color="auto"/>
        <w:bottom w:val="none" w:sz="0" w:space="0" w:color="auto"/>
        <w:right w:val="none" w:sz="0" w:space="0" w:color="auto"/>
      </w:divBdr>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82526112">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7080">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280">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7836">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91331999">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12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3331">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8027">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581">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org/esa/forests/documents/un-strategic-plan-for-forests-2030/index.html" TargetMode="External"/><Relationship Id="rId18" Type="http://schemas.openxmlformats.org/officeDocument/2006/relationships/hyperlink" Target="https://www.fao.org/fsnforum/consultation/fra-2025-expert-consultation-document-4-improved-reporting-primary-forests-updat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ao.org/forest-resources-assessment/en/" TargetMode="External"/><Relationship Id="rId17" Type="http://schemas.openxmlformats.org/officeDocument/2006/relationships/hyperlink" Target="https://www.fao.org/fsnforum/consultation/fra-2025-expert-consultation-document-3-proposal-more-frequent-voluntary-report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o.org/fsnforum/consultation/fra-2025-expert-consultation-document-2-fra-2025-country-reporting-proc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ao.org/fsnforum/consultation/fra-2025-expert-consultation-document-1-fra-2025-what-has-changed-and-wh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ao.org/fsnforum/consultation/fra-2025-expert-consultation-document-5-fra-2020-remote-sensing-survey-and-way-forwa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d.int/article/draft-1-global-biodiversity-framewor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fsn-moderator@fao.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www.fao.org/fsnforum/consultation/online-expert-consultation-global-forest-resources-assessment-towards-fra2025" TargetMode="External"/><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9" ma:contentTypeDescription="Creare un nuovo documento." ma:contentTypeScope="" ma:versionID="7f90363ce5b643af2007ef2bc459aa1b">
  <xsd:schema xmlns:xsd="http://www.w3.org/2001/XMLSchema" xmlns:xs="http://www.w3.org/2001/XMLSchema" xmlns:p="http://schemas.microsoft.com/office/2006/metadata/properties" xmlns:ns3="3c9ac98d-36e3-464e-9a3d-571690e2b8cf" targetNamespace="http://schemas.microsoft.com/office/2006/metadata/properties" ma:root="true" ma:fieldsID="4978dc9b44a071acd56cf5af06579fac" ns3:_="">
    <xsd:import namespace="3c9ac98d-36e3-464e-9a3d-571690e2b8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8A438-1A9C-4778-BF5E-2E18297F852D}">
  <ds:schemaRefs>
    <ds:schemaRef ds:uri="http://schemas.microsoft.com/sharepoint/v3/contenttype/forms"/>
  </ds:schemaRefs>
</ds:datastoreItem>
</file>

<file path=customXml/itemProps2.xml><?xml version="1.0" encoding="utf-8"?>
<ds:datastoreItem xmlns:ds="http://schemas.openxmlformats.org/officeDocument/2006/customXml" ds:itemID="{9430BC9F-54AF-4122-AF87-5AB14D60F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7D7B48-A0B7-45A4-A50F-DAC5F8EF2D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067368-88C0-4017-8221-220B33F1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1017</Words>
  <Characters>5803</Characters>
  <Application>Microsoft Office Word</Application>
  <DocSecurity>0</DocSecurity>
  <Lines>48</Lines>
  <Paragraphs>13</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6807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2</cp:revision>
  <cp:lastPrinted>2019-10-04T08:35:00Z</cp:lastPrinted>
  <dcterms:created xsi:type="dcterms:W3CDTF">2022-09-09T12:45:00Z</dcterms:created>
  <dcterms:modified xsi:type="dcterms:W3CDTF">2022-09-09T12:45:00Z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