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05D" w:rsidRPr="001F4501" w:rsidRDefault="007D405D" w:rsidP="007D405D">
      <w:pPr>
        <w:pStyle w:val="NoSpacing"/>
        <w:jc w:val="center"/>
        <w:rPr>
          <w:b/>
          <w:bCs/>
        </w:rPr>
      </w:pPr>
      <w:r w:rsidRPr="001F4501">
        <w:rPr>
          <w:b/>
          <w:bCs/>
        </w:rPr>
        <w:t>HLPE Report on</w:t>
      </w:r>
    </w:p>
    <w:p w:rsidR="007D405D" w:rsidRPr="001F4501" w:rsidRDefault="007D405D" w:rsidP="007D405D">
      <w:pPr>
        <w:pStyle w:val="NoSpacing"/>
        <w:jc w:val="center"/>
        <w:rPr>
          <w:b/>
          <w:bCs/>
        </w:rPr>
      </w:pPr>
      <w:r w:rsidRPr="001F4501">
        <w:rPr>
          <w:b/>
          <w:bCs/>
        </w:rPr>
        <w:t xml:space="preserve">Multistakeholder Partnerships to Finance </w:t>
      </w:r>
      <w:r w:rsidRPr="001F4501">
        <w:rPr>
          <w:b/>
          <w:bCs/>
        </w:rPr>
        <w:br/>
        <w:t xml:space="preserve">and Improve Food Security and Nutrition in the </w:t>
      </w:r>
      <w:r w:rsidRPr="001F4501">
        <w:rPr>
          <w:b/>
          <w:bCs/>
        </w:rPr>
        <w:br/>
        <w:t>Framework of the 2030 Agenda</w:t>
      </w:r>
    </w:p>
    <w:p w:rsidR="007D405D" w:rsidRDefault="007D405D" w:rsidP="007D405D">
      <w:pPr>
        <w:pStyle w:val="NoSpacing"/>
      </w:pPr>
    </w:p>
    <w:p w:rsidR="007D405D" w:rsidRDefault="007D405D" w:rsidP="007D405D">
      <w:pPr>
        <w:pStyle w:val="NoSpacing"/>
      </w:pPr>
    </w:p>
    <w:p w:rsidR="007D405D" w:rsidRPr="009C6F65" w:rsidRDefault="007D405D" w:rsidP="007D405D">
      <w:pPr>
        <w:pStyle w:val="NoSpacing"/>
        <w:jc w:val="center"/>
        <w:rPr>
          <w:b/>
          <w:color w:val="1F497D" w:themeColor="text2"/>
          <w:sz w:val="24"/>
          <w:szCs w:val="24"/>
        </w:rPr>
      </w:pPr>
      <w:r w:rsidRPr="009C6F65">
        <w:rPr>
          <w:b/>
          <w:color w:val="1F497D" w:themeColor="text2"/>
          <w:sz w:val="24"/>
          <w:szCs w:val="24"/>
        </w:rPr>
        <w:t>World Health Organization / Nutrition for Health and Development</w:t>
      </w:r>
    </w:p>
    <w:p w:rsidR="007D405D" w:rsidRPr="009C6F65" w:rsidRDefault="007D405D" w:rsidP="007D405D">
      <w:pPr>
        <w:pStyle w:val="NoSpacing"/>
        <w:jc w:val="center"/>
        <w:rPr>
          <w:color w:val="1F497D" w:themeColor="text2"/>
        </w:rPr>
      </w:pPr>
      <w:r w:rsidRPr="009C6F65">
        <w:rPr>
          <w:color w:val="1F497D" w:themeColor="text2"/>
        </w:rPr>
        <w:t>Contribution</w:t>
      </w:r>
      <w:r w:rsidRPr="009C6F65">
        <w:rPr>
          <w:bCs/>
          <w:color w:val="1F497D" w:themeColor="text2"/>
        </w:rPr>
        <w:t xml:space="preserve"> to the </w:t>
      </w:r>
      <w:proofErr w:type="spellStart"/>
      <w:r w:rsidRPr="009C6F65">
        <w:rPr>
          <w:bCs/>
          <w:color w:val="1F497D" w:themeColor="text2"/>
        </w:rPr>
        <w:t>eConsultation</w:t>
      </w:r>
      <w:proofErr w:type="spellEnd"/>
      <w:r w:rsidRPr="009C6F65">
        <w:rPr>
          <w:bCs/>
          <w:color w:val="1F497D" w:themeColor="text2"/>
        </w:rPr>
        <w:t xml:space="preserve"> on the </w:t>
      </w:r>
      <w:r>
        <w:rPr>
          <w:bCs/>
          <w:color w:val="1F497D" w:themeColor="text2"/>
        </w:rPr>
        <w:t>V0 draft</w:t>
      </w:r>
    </w:p>
    <w:p w:rsidR="007D405D" w:rsidRDefault="007D405D" w:rsidP="007D405D">
      <w:pPr>
        <w:pStyle w:val="NoSpacing"/>
      </w:pPr>
    </w:p>
    <w:p w:rsidR="007D405D" w:rsidRDefault="00FE5B87" w:rsidP="007D405D">
      <w:pPr>
        <w:pStyle w:val="NoSpacing"/>
      </w:pPr>
      <w:r>
        <w:t>T</w:t>
      </w:r>
      <w:r w:rsidR="007D405D" w:rsidRPr="002C5163">
        <w:t>hank</w:t>
      </w:r>
      <w:r>
        <w:t xml:space="preserve">s to </w:t>
      </w:r>
      <w:r w:rsidR="007D405D" w:rsidRPr="002C5163">
        <w:t xml:space="preserve">the </w:t>
      </w:r>
      <w:r w:rsidR="007D405D">
        <w:t xml:space="preserve">HLPE secretariat </w:t>
      </w:r>
      <w:r w:rsidR="007D405D" w:rsidRPr="002C5163">
        <w:t xml:space="preserve">for the opportunity to </w:t>
      </w:r>
      <w:r w:rsidR="007D405D">
        <w:t xml:space="preserve">provide inputs into this </w:t>
      </w:r>
      <w:r>
        <w:t xml:space="preserve">V0 draft version of the report. </w:t>
      </w:r>
      <w:r w:rsidR="007D405D">
        <w:t xml:space="preserve">WHO/NHD would like to </w:t>
      </w:r>
      <w:r>
        <w:t xml:space="preserve">underline the relevance and importance of the UN Decade of Action on Nutrition as important milestone that sets the context along with the 2030 </w:t>
      </w:r>
      <w:proofErr w:type="gramStart"/>
      <w:r>
        <w:t>Agenda  to</w:t>
      </w:r>
      <w:proofErr w:type="gramEnd"/>
      <w:r>
        <w:t xml:space="preserve"> combat hunger and malnutrition </w:t>
      </w:r>
      <w:r w:rsidR="006205B7">
        <w:t>in</w:t>
      </w:r>
      <w:r>
        <w:t xml:space="preserve"> all its forms. </w:t>
      </w:r>
    </w:p>
    <w:p w:rsidR="006205B7" w:rsidRPr="00652C48" w:rsidRDefault="00FE5B87" w:rsidP="007D405D">
      <w:pPr>
        <w:pStyle w:val="NoSpacing"/>
        <w:rPr>
          <w:color w:val="000000" w:themeColor="text1"/>
        </w:rPr>
      </w:pPr>
      <w:r>
        <w:t>Therefore, t</w:t>
      </w:r>
      <w:r w:rsidR="007D405D" w:rsidRPr="00717688">
        <w:rPr>
          <w:b/>
        </w:rPr>
        <w:t xml:space="preserve">he UN Decade of Action on Nutrition </w:t>
      </w:r>
      <w:r w:rsidR="006205B7">
        <w:rPr>
          <w:b/>
        </w:rPr>
        <w:t>as</w:t>
      </w:r>
      <w:r w:rsidR="007D405D" w:rsidRPr="00717688">
        <w:rPr>
          <w:b/>
        </w:rPr>
        <w:t xml:space="preserve"> important building block</w:t>
      </w:r>
      <w:r w:rsidR="007D405D">
        <w:t xml:space="preserve"> should be integrated in </w:t>
      </w:r>
      <w:r w:rsidR="007D405D" w:rsidRPr="00652C48">
        <w:rPr>
          <w:color w:val="000000" w:themeColor="text1"/>
        </w:rPr>
        <w:t xml:space="preserve">this report on improving food security and nutrition </w:t>
      </w:r>
      <w:r w:rsidR="006205B7" w:rsidRPr="00652C48">
        <w:rPr>
          <w:color w:val="000000" w:themeColor="text1"/>
        </w:rPr>
        <w:t xml:space="preserve">also within </w:t>
      </w:r>
      <w:r w:rsidR="007D405D" w:rsidRPr="00652C48">
        <w:rPr>
          <w:color w:val="000000" w:themeColor="text1"/>
        </w:rPr>
        <w:t xml:space="preserve">the framework of the 2030 agenda. </w:t>
      </w:r>
    </w:p>
    <w:p w:rsidR="007D405D" w:rsidRPr="00652C48" w:rsidRDefault="006205B7" w:rsidP="002E319C">
      <w:pPr>
        <w:pStyle w:val="NoSpacing"/>
        <w:rPr>
          <w:color w:val="000000" w:themeColor="text1"/>
        </w:rPr>
      </w:pPr>
      <w:r w:rsidRPr="00652C48">
        <w:rPr>
          <w:color w:val="000000" w:themeColor="text1"/>
        </w:rPr>
        <w:t>P</w:t>
      </w:r>
      <w:r w:rsidR="007D405D" w:rsidRPr="00652C48">
        <w:rPr>
          <w:color w:val="000000" w:themeColor="text1"/>
        </w:rPr>
        <w:t xml:space="preserve">roclaimed </w:t>
      </w:r>
      <w:r w:rsidRPr="00652C48">
        <w:rPr>
          <w:color w:val="000000" w:themeColor="text1"/>
        </w:rPr>
        <w:t xml:space="preserve">by </w:t>
      </w:r>
      <w:r w:rsidR="007D405D" w:rsidRPr="00652C48">
        <w:rPr>
          <w:color w:val="000000" w:themeColor="text1"/>
        </w:rPr>
        <w:t xml:space="preserve">the </w:t>
      </w:r>
      <w:r w:rsidRPr="00652C48">
        <w:rPr>
          <w:color w:val="000000" w:themeColor="text1"/>
        </w:rPr>
        <w:t>United Nations (UN) General Assembly</w:t>
      </w:r>
      <w:r w:rsidRPr="00652C48">
        <w:rPr>
          <w:color w:val="000000" w:themeColor="text1"/>
        </w:rPr>
        <w:t xml:space="preserve"> (</w:t>
      </w:r>
      <w:r w:rsidRPr="00652C48">
        <w:rPr>
          <w:color w:val="000000" w:themeColor="text1"/>
        </w:rPr>
        <w:t>through Resolution 70/259</w:t>
      </w:r>
      <w:r w:rsidRPr="00652C48">
        <w:rPr>
          <w:color w:val="000000" w:themeColor="text1"/>
        </w:rPr>
        <w:t>), the</w:t>
      </w:r>
      <w:r w:rsidRPr="00652C48">
        <w:rPr>
          <w:color w:val="000000" w:themeColor="text1"/>
        </w:rPr>
        <w:t xml:space="preserve"> </w:t>
      </w:r>
      <w:r w:rsidR="007D405D" w:rsidRPr="00652C48">
        <w:rPr>
          <w:color w:val="000000" w:themeColor="text1"/>
        </w:rPr>
        <w:t>United Nations Decade of Action on Nutrition (2016–2025)</w:t>
      </w:r>
      <w:r w:rsidRPr="00652C48">
        <w:rPr>
          <w:color w:val="000000" w:themeColor="text1"/>
        </w:rPr>
        <w:t>, u</w:t>
      </w:r>
      <w:r w:rsidR="007D405D" w:rsidRPr="00652C48">
        <w:rPr>
          <w:color w:val="000000" w:themeColor="text1"/>
        </w:rPr>
        <w:t>nder the normative framework of the Second International Conference on Nutrition (ICN2) and the 2030 Agenda for Sustainable Development, marks a new ambition and direc</w:t>
      </w:r>
      <w:r w:rsidRPr="00652C48">
        <w:rPr>
          <w:color w:val="000000" w:themeColor="text1"/>
        </w:rPr>
        <w:t>tion in global food security and nutrition action</w:t>
      </w:r>
      <w:r w:rsidR="007D405D" w:rsidRPr="00652C48">
        <w:rPr>
          <w:color w:val="000000" w:themeColor="text1"/>
        </w:rPr>
        <w:t xml:space="preserve">. The Nutrition Decade </w:t>
      </w:r>
      <w:r w:rsidR="002E319C" w:rsidRPr="00652C48">
        <w:rPr>
          <w:color w:val="000000" w:themeColor="text1"/>
        </w:rPr>
        <w:t xml:space="preserve">is highly relevant to the theme of this new HLPE report as the Decade </w:t>
      </w:r>
      <w:r w:rsidR="007D405D" w:rsidRPr="00652C48">
        <w:rPr>
          <w:color w:val="000000" w:themeColor="text1"/>
        </w:rPr>
        <w:t xml:space="preserve">provides an inclusive umbrella for all relevant stakeholders to consolidate, align and reinforce nutrition actions across different sectors and stakeholders. </w:t>
      </w:r>
      <w:r w:rsidR="002E319C" w:rsidRPr="00652C48">
        <w:rPr>
          <w:color w:val="000000" w:themeColor="text1"/>
        </w:rPr>
        <w:t>The UNGA resolution lists a variety of stakeholders, namely governments, civil society, the private sector, academia and international and regional organizations to actively support the implementation of the Nutrition Decade. Moreover, the work programme lists this variety of stakeholders and</w:t>
      </w:r>
      <w:r w:rsidR="007D405D" w:rsidRPr="00652C48">
        <w:rPr>
          <w:color w:val="000000" w:themeColor="text1"/>
        </w:rPr>
        <w:t xml:space="preserve"> refers to MSP in several ways </w:t>
      </w:r>
      <w:r w:rsidR="00531DBF" w:rsidRPr="00652C48">
        <w:rPr>
          <w:color w:val="000000" w:themeColor="text1"/>
        </w:rPr>
        <w:t>and to the importance of</w:t>
      </w:r>
      <w:r w:rsidR="007D405D" w:rsidRPr="00652C48">
        <w:rPr>
          <w:color w:val="000000" w:themeColor="text1"/>
        </w:rPr>
        <w:t xml:space="preserve"> partners</w:t>
      </w:r>
      <w:r w:rsidR="002E319C" w:rsidRPr="00652C48">
        <w:rPr>
          <w:color w:val="000000" w:themeColor="text1"/>
        </w:rPr>
        <w:t>hip</w:t>
      </w:r>
      <w:r w:rsidR="00531DBF" w:rsidRPr="00652C48">
        <w:rPr>
          <w:color w:val="000000" w:themeColor="text1"/>
        </w:rPr>
        <w:t>s</w:t>
      </w:r>
      <w:r w:rsidR="007D405D" w:rsidRPr="00652C48">
        <w:rPr>
          <w:color w:val="000000" w:themeColor="text1"/>
        </w:rPr>
        <w:t xml:space="preserve"> for joint actions to achieve the global nutrition targets and nutrition related targets of the SDGs.  (Ref.: </w:t>
      </w:r>
      <w:hyperlink r:id="rId6" w:history="1">
        <w:r w:rsidR="007D405D" w:rsidRPr="00652C48">
          <w:rPr>
            <w:rStyle w:val="Hyperlink"/>
            <w:color w:val="000000" w:themeColor="text1"/>
          </w:rPr>
          <w:t>http://www.who.int/nutrition/decade-of-action/workprogramme-2016to2025/en/</w:t>
        </w:r>
      </w:hyperlink>
      <w:r w:rsidR="007D405D" w:rsidRPr="00652C48">
        <w:rPr>
          <w:color w:val="000000" w:themeColor="text1"/>
        </w:rPr>
        <w:t xml:space="preserve"> )</w:t>
      </w:r>
      <w:r w:rsidR="002E319C" w:rsidRPr="00652C48">
        <w:rPr>
          <w:color w:val="000000" w:themeColor="text1"/>
        </w:rPr>
        <w:t xml:space="preserve"> </w:t>
      </w:r>
    </w:p>
    <w:p w:rsidR="007D405D" w:rsidRPr="00652C48" w:rsidRDefault="007D405D" w:rsidP="007D405D">
      <w:pPr>
        <w:pStyle w:val="NoSpacing"/>
        <w:rPr>
          <w:color w:val="000000" w:themeColor="text1"/>
        </w:rPr>
      </w:pPr>
    </w:p>
    <w:p w:rsidR="007D405D" w:rsidRDefault="0039538A" w:rsidP="007D405D">
      <w:pPr>
        <w:pStyle w:val="NoSpacing"/>
      </w:pPr>
      <w:r>
        <w:t>Furthermore, referring to ‘health’ as thematic domain of action (</w:t>
      </w:r>
      <w:r>
        <w:t>page 20, thematic domain of action, line 17</w:t>
      </w:r>
      <w:r>
        <w:t xml:space="preserve">), we would like to suggest to further expand in the report itself on MSP examples in the health sector, as important learning opportunities. With this regard we would like to suggest to look at the </w:t>
      </w:r>
    </w:p>
    <w:p w:rsidR="007D405D" w:rsidRPr="00717688" w:rsidRDefault="007D405D" w:rsidP="007D405D">
      <w:pPr>
        <w:pStyle w:val="NoSpacing"/>
      </w:pPr>
      <w:r w:rsidRPr="00C36983">
        <w:t>Every Women Every Child multistakeholder movement</w:t>
      </w:r>
      <w:r>
        <w:t xml:space="preserve">; </w:t>
      </w:r>
      <w:r w:rsidR="0039538A">
        <w:t xml:space="preserve">and the </w:t>
      </w:r>
      <w:r w:rsidRPr="00C36983">
        <w:t>Partnership for M</w:t>
      </w:r>
      <w:r w:rsidR="0039538A">
        <w:t>at</w:t>
      </w:r>
      <w:r w:rsidR="00652C48">
        <w:t xml:space="preserve">ernal, Newborn &amp; Child Health: </w:t>
      </w:r>
    </w:p>
    <w:p w:rsidR="007D405D" w:rsidRDefault="007D405D" w:rsidP="007D405D">
      <w:pPr>
        <w:pStyle w:val="NoSpacing"/>
      </w:pPr>
      <w:r w:rsidRPr="00A76D2C">
        <w:rPr>
          <w:b/>
        </w:rPr>
        <w:t>Every Women Every Child</w:t>
      </w:r>
      <w:r>
        <w:t xml:space="preserve"> multistakeholder movement: - </w:t>
      </w:r>
      <w:r w:rsidRPr="00DE1432">
        <w:t>Launched by UN Secretary-General Ban Ki-moon during the United Nations Millennium Development Goals Summit in September 2010, Every Woman Every Child is an unprecedented global movement that mobilizes and intensifies international and national action by governments, multilaterals, the private sector and civil society to address the major health challenges facing women, children and adolescents around the world</w:t>
      </w:r>
      <w:r>
        <w:t xml:space="preserve"> including nutrition</w:t>
      </w:r>
      <w:r w:rsidRPr="00DE1432">
        <w:t>. The movement puts into action the Global Strategy for Women’s, Children’s and Adolescents’ Health, which presents a roadmap to ending all preventable deaths of women, children and adolescents within a generation and ensuring their well-being.</w:t>
      </w:r>
      <w:r>
        <w:t xml:space="preserve"> </w:t>
      </w:r>
      <w:hyperlink r:id="rId7" w:history="1">
        <w:r w:rsidRPr="007701A8">
          <w:rPr>
            <w:rStyle w:val="Hyperlink"/>
          </w:rPr>
          <w:t>https://www.everywomaneverychild.org/about/</w:t>
        </w:r>
      </w:hyperlink>
      <w:r>
        <w:t xml:space="preserve"> </w:t>
      </w:r>
    </w:p>
    <w:p w:rsidR="007D405D" w:rsidRDefault="007D405D" w:rsidP="007D405D">
      <w:pPr>
        <w:pStyle w:val="NoSpacing"/>
      </w:pPr>
      <w:r>
        <w:t xml:space="preserve">Accountability has been a cornerstone of the Every Woman Every Child movement since its launch in 2010. The sense of community and partnership, and that of common goals and challenges in the area of reproductive, maternal, newborn and child health gave the EWEC movement its strength. This has also helped shape its accountability model, which includes mandatory reporting from commitment makers. </w:t>
      </w:r>
    </w:p>
    <w:p w:rsidR="007D405D" w:rsidRPr="00C36983" w:rsidRDefault="007D405D" w:rsidP="007D405D">
      <w:pPr>
        <w:pStyle w:val="NoSpacing"/>
        <w:rPr>
          <w:b/>
          <w:bCs/>
        </w:rPr>
      </w:pPr>
    </w:p>
    <w:p w:rsidR="007D405D" w:rsidRDefault="007D405D" w:rsidP="007D405D">
      <w:pPr>
        <w:pStyle w:val="NoSpacing"/>
      </w:pPr>
      <w:r w:rsidRPr="00C36983">
        <w:rPr>
          <w:b/>
          <w:bCs/>
        </w:rPr>
        <w:lastRenderedPageBreak/>
        <w:t>The Partnership for Maternal, Newborn &amp; Child Health</w:t>
      </w:r>
      <w:r>
        <w:rPr>
          <w:b/>
          <w:bCs/>
        </w:rPr>
        <w:t xml:space="preserve"> (</w:t>
      </w:r>
      <w:r w:rsidRPr="00C36983">
        <w:rPr>
          <w:b/>
          <w:bCs/>
        </w:rPr>
        <w:t xml:space="preserve">PMNCH) </w:t>
      </w:r>
      <w:r w:rsidRPr="00C36983">
        <w:t>The Partnership has a vital mandate to engage, align and hold accountable multi-stakeholder action to improve the health and well-being of women, newborns, children and adolescents, everywhere. Using new evidence and building on experiences and lessons learned, the Partnership concentrates on its core strengths – alignment, analysis, advocacy and accountability –to contribute to the Every Woman Every Child Movement and provide support to all partners to work together to achieve the full range of targets for the Global Strategy by 2030.</w:t>
      </w:r>
      <w:r w:rsidRPr="0023445F">
        <w:rPr>
          <w:b/>
          <w:bCs/>
        </w:rPr>
        <w:t xml:space="preserve"> </w:t>
      </w:r>
      <w:r>
        <w:rPr>
          <w:b/>
          <w:bCs/>
        </w:rPr>
        <w:t xml:space="preserve">(Ref: </w:t>
      </w:r>
      <w:hyperlink r:id="rId8" w:history="1">
        <w:r w:rsidRPr="00C97366">
          <w:rPr>
            <w:rStyle w:val="Hyperlink"/>
            <w:b/>
            <w:bCs/>
          </w:rPr>
          <w:t>http://www.who.int/pmnch/en/</w:t>
        </w:r>
      </w:hyperlink>
      <w:r>
        <w:t xml:space="preserve">) </w:t>
      </w:r>
    </w:p>
    <w:p w:rsidR="007D405D" w:rsidRPr="00C36983" w:rsidRDefault="007D405D" w:rsidP="007D405D">
      <w:pPr>
        <w:pStyle w:val="NoSpacing"/>
        <w:rPr>
          <w:b/>
          <w:bCs/>
        </w:rPr>
      </w:pPr>
      <w:bookmarkStart w:id="0" w:name="_GoBack"/>
      <w:bookmarkEnd w:id="0"/>
    </w:p>
    <w:sectPr w:rsidR="007D405D" w:rsidRPr="00C369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87C41"/>
    <w:multiLevelType w:val="hybridMultilevel"/>
    <w:tmpl w:val="72ACA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F7B"/>
    <w:rsid w:val="00163C0A"/>
    <w:rsid w:val="002E319C"/>
    <w:rsid w:val="00317F7B"/>
    <w:rsid w:val="0039538A"/>
    <w:rsid w:val="00531DBF"/>
    <w:rsid w:val="006205B7"/>
    <w:rsid w:val="00652C48"/>
    <w:rsid w:val="00792B74"/>
    <w:rsid w:val="007D405D"/>
    <w:rsid w:val="00884F17"/>
    <w:rsid w:val="009132BD"/>
    <w:rsid w:val="00A40A0B"/>
    <w:rsid w:val="00E231E2"/>
    <w:rsid w:val="00FE5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405D"/>
    <w:pPr>
      <w:spacing w:after="0" w:line="240" w:lineRule="auto"/>
    </w:pPr>
  </w:style>
  <w:style w:type="character" w:styleId="Hyperlink">
    <w:name w:val="Hyperlink"/>
    <w:basedOn w:val="DefaultParagraphFont"/>
    <w:uiPriority w:val="99"/>
    <w:unhideWhenUsed/>
    <w:rsid w:val="007D40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405D"/>
    <w:pPr>
      <w:spacing w:after="0" w:line="240" w:lineRule="auto"/>
    </w:pPr>
  </w:style>
  <w:style w:type="character" w:styleId="Hyperlink">
    <w:name w:val="Hyperlink"/>
    <w:basedOn w:val="DefaultParagraphFont"/>
    <w:uiPriority w:val="99"/>
    <w:unhideWhenUsed/>
    <w:rsid w:val="007D40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pmnch/en/" TargetMode="External"/><Relationship Id="rId3" Type="http://schemas.microsoft.com/office/2007/relationships/stylesWithEffects" Target="stylesWithEffects.xml"/><Relationship Id="rId7" Type="http://schemas.openxmlformats.org/officeDocument/2006/relationships/hyperlink" Target="https://www.everywomaneverychild.org/abo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o.int/nutrition/decade-of-action/workprogramme-2016to2025/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WÜSTEFELD, Marzella</dc:creator>
  <cp:keywords/>
  <dc:description/>
  <cp:lastModifiedBy>WÜSTEFELD, Marzella</cp:lastModifiedBy>
  <cp:revision>15</cp:revision>
  <cp:lastPrinted>2018-02-27T11:13:00Z</cp:lastPrinted>
  <dcterms:created xsi:type="dcterms:W3CDTF">2018-02-27T10:14:00Z</dcterms:created>
  <dcterms:modified xsi:type="dcterms:W3CDTF">2018-02-27T11:23:00Z</dcterms:modified>
</cp:coreProperties>
</file>