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636" w:rsidRPr="00C24636" w:rsidRDefault="00C24636" w:rsidP="009328C9">
      <w:pPr>
        <w:pStyle w:val="Default"/>
        <w:spacing w:after="133"/>
        <w:jc w:val="both"/>
        <w:rPr>
          <w:u w:val="single"/>
        </w:rPr>
      </w:pPr>
      <w:bookmarkStart w:id="0" w:name="_GoBack"/>
      <w:bookmarkEnd w:id="0"/>
      <w:r w:rsidRPr="00C24636">
        <w:rPr>
          <w:u w:val="single"/>
        </w:rPr>
        <w:t>INPUTS TO THE SIX ASPECTS</w:t>
      </w:r>
    </w:p>
    <w:p w:rsidR="007D2D6E" w:rsidRPr="00D93187" w:rsidRDefault="007D2D6E" w:rsidP="009328C9">
      <w:pPr>
        <w:pStyle w:val="Default"/>
        <w:spacing w:after="133"/>
        <w:jc w:val="both"/>
        <w:rPr>
          <w:i/>
          <w:sz w:val="20"/>
          <w:szCs w:val="20"/>
        </w:rPr>
      </w:pPr>
      <w:r w:rsidRPr="00D93187">
        <w:rPr>
          <w:i/>
          <w:sz w:val="20"/>
          <w:szCs w:val="20"/>
        </w:rPr>
        <w:t>1. How to measure Food Losses and Waste (FLW)? FLW can be measured from different perspe</w:t>
      </w:r>
      <w:r w:rsidRPr="00D93187">
        <w:rPr>
          <w:i/>
          <w:sz w:val="20"/>
          <w:szCs w:val="20"/>
        </w:rPr>
        <w:t>c</w:t>
      </w:r>
      <w:r w:rsidRPr="00D93187">
        <w:rPr>
          <w:i/>
          <w:sz w:val="20"/>
          <w:szCs w:val="20"/>
        </w:rPr>
        <w:t xml:space="preserve">tives (weight, caloric and nutrition value, monetary value…) with different approaches presenting pros and cons, and methodological issues. Do you think that the V0 draft covers properly the aspects of FLW measurements, including nutrient losses? Is there additional evidence about estimates of past and current food losses and waste, which would deserve to be mentioned? </w:t>
      </w:r>
    </w:p>
    <w:p w:rsidR="00D93187" w:rsidRDefault="002A1A26" w:rsidP="002A1A26">
      <w:pPr>
        <w:rPr>
          <w:lang w:val="en-US"/>
        </w:rPr>
      </w:pPr>
      <w:r>
        <w:rPr>
          <w:lang w:val="en-US"/>
        </w:rPr>
        <w:t>The report seriously ignores all the fishery-related work and existing information.  In small-scale fis</w:t>
      </w:r>
      <w:r>
        <w:rPr>
          <w:lang w:val="en-US"/>
        </w:rPr>
        <w:t>h</w:t>
      </w:r>
      <w:r>
        <w:rPr>
          <w:lang w:val="en-US"/>
        </w:rPr>
        <w:t xml:space="preserve">eries at least, lots have been done and should be capitalized here. I refer to the long standing work of the FI department with the UK-NRI which led to the methodology to assess post-harvest losses. Its focus is not limited to quantitative losses (unlike asserted on P. 32). One example: On page 27 are introduced the pre-harvest causes of losses, with only agriculture (crop) related issues cited, while are disregarded the fishing aspects, yet with significant potential environment impact besides the loss in quality or quantity of fish food. causes. The illegal fishing techniques or not selective gears leading to substantial catches which end up being discarded (most of the time at sea, in the case of </w:t>
      </w:r>
      <w:proofErr w:type="spellStart"/>
      <w:r>
        <w:rPr>
          <w:lang w:val="en-US"/>
        </w:rPr>
        <w:t>bycatch</w:t>
      </w:r>
      <w:proofErr w:type="spellEnd"/>
      <w:r>
        <w:rPr>
          <w:lang w:val="en-US"/>
        </w:rPr>
        <w:t>), raise the critical issue of natural resource sustainability as well as impact on the ecosystem. These dimensions that are not adequately tackled.</w:t>
      </w:r>
    </w:p>
    <w:p w:rsidR="00684224" w:rsidRDefault="00684224" w:rsidP="002A1A26">
      <w:pPr>
        <w:rPr>
          <w:lang w:val="en-US"/>
        </w:rPr>
      </w:pPr>
      <w:r>
        <w:rPr>
          <w:lang w:val="en-US"/>
        </w:rPr>
        <w:t>Refer to the work of the APHLIS project of NRI and EU-JRC.</w:t>
      </w:r>
    </w:p>
    <w:p w:rsidR="00A313DE" w:rsidRPr="00697088" w:rsidRDefault="00A313DE" w:rsidP="00A313DE">
      <w:pPr>
        <w:pStyle w:val="ListParagraph"/>
        <w:numPr>
          <w:ilvl w:val="0"/>
          <w:numId w:val="1"/>
        </w:numPr>
        <w:jc w:val="both"/>
        <w:rPr>
          <w:rFonts w:asciiTheme="minorHAnsi" w:hAnsiTheme="minorHAnsi"/>
          <w:sz w:val="22"/>
          <w:lang w:val="en-US"/>
        </w:rPr>
      </w:pPr>
      <w:r w:rsidRPr="00697088">
        <w:rPr>
          <w:rFonts w:asciiTheme="minorHAnsi" w:hAnsiTheme="minorHAnsi" w:cs="Times New Roman"/>
          <w:sz w:val="22"/>
          <w:lang w:val="en-US"/>
        </w:rPr>
        <w:t xml:space="preserve">The HLPE V0 draft report referenced only the </w:t>
      </w:r>
      <w:r>
        <w:rPr>
          <w:rFonts w:asciiTheme="minorHAnsi" w:hAnsiTheme="minorHAnsi" w:cs="Times New Roman"/>
          <w:sz w:val="22"/>
          <w:lang w:val="en-US"/>
        </w:rPr>
        <w:t xml:space="preserve">FAO </w:t>
      </w:r>
      <w:r w:rsidRPr="00697088">
        <w:rPr>
          <w:rFonts w:asciiTheme="minorHAnsi" w:hAnsiTheme="minorHAnsi" w:cs="Times New Roman"/>
          <w:sz w:val="22"/>
          <w:lang w:val="en-US"/>
        </w:rPr>
        <w:t>2003 Uganda dairy sector appraisal. Howeve</w:t>
      </w:r>
      <w:r>
        <w:rPr>
          <w:rFonts w:asciiTheme="minorHAnsi" w:hAnsiTheme="minorHAnsi" w:cs="Times New Roman"/>
          <w:sz w:val="22"/>
          <w:lang w:val="en-US"/>
        </w:rPr>
        <w:t>r, the project that included this</w:t>
      </w:r>
      <w:r w:rsidRPr="00697088">
        <w:rPr>
          <w:rFonts w:asciiTheme="minorHAnsi" w:hAnsiTheme="minorHAnsi" w:cs="Times New Roman"/>
          <w:sz w:val="22"/>
          <w:lang w:val="en-US"/>
        </w:rPr>
        <w:t xml:space="preserve"> appraisal is more comprehensive: FAO project on </w:t>
      </w:r>
      <w:r w:rsidRPr="00697088">
        <w:rPr>
          <w:rFonts w:asciiTheme="minorHAnsi" w:hAnsiTheme="minorHAnsi" w:cs="Times New Roman"/>
          <w:i/>
          <w:sz w:val="22"/>
          <w:lang w:val="en-US"/>
        </w:rPr>
        <w:t xml:space="preserve">Milk and Dairy Products, Post Harvest Losses and Food Safety in Sub-Saharan Africa and the Near East </w:t>
      </w:r>
      <w:r w:rsidRPr="00697088">
        <w:rPr>
          <w:rFonts w:asciiTheme="minorHAnsi" w:hAnsiTheme="minorHAnsi" w:cs="Times New Roman"/>
          <w:sz w:val="22"/>
          <w:lang w:val="en-US"/>
        </w:rPr>
        <w:t>(2003-2010) assessed the informal and small-scale sectors which currently hold the largest share (up to 95%) of the market in the participating countries (</w:t>
      </w:r>
      <w:r w:rsidRPr="00697088">
        <w:rPr>
          <w:rFonts w:asciiTheme="minorHAnsi" w:hAnsiTheme="minorHAnsi"/>
          <w:sz w:val="22"/>
        </w:rPr>
        <w:t>Ethiopia, Kenya, Syria, Tanzania and Uganda</w:t>
      </w:r>
      <w:r w:rsidRPr="00697088">
        <w:rPr>
          <w:rFonts w:asciiTheme="minorHAnsi" w:hAnsiTheme="minorHAnsi" w:cs="Times New Roman"/>
          <w:sz w:val="22"/>
          <w:lang w:val="en-US"/>
        </w:rPr>
        <w:t>). The 2010 estimates for economic losses due to spoilage and waste in the dairy sector in East A</w:t>
      </w:r>
      <w:r w:rsidRPr="00697088">
        <w:rPr>
          <w:rFonts w:asciiTheme="minorHAnsi" w:hAnsiTheme="minorHAnsi" w:cs="Times New Roman"/>
          <w:sz w:val="22"/>
          <w:lang w:val="en-US"/>
        </w:rPr>
        <w:t>f</w:t>
      </w:r>
      <w:r w:rsidRPr="00697088">
        <w:rPr>
          <w:rFonts w:asciiTheme="minorHAnsi" w:hAnsiTheme="minorHAnsi" w:cs="Times New Roman"/>
          <w:sz w:val="22"/>
          <w:lang w:val="en-US"/>
        </w:rPr>
        <w:t>rica and the Near East averaged as much as US$90 million/year. Project data registered that (</w:t>
      </w:r>
      <w:proofErr w:type="spellStart"/>
      <w:r w:rsidRPr="00697088">
        <w:rPr>
          <w:rFonts w:asciiTheme="minorHAnsi" w:hAnsiTheme="minorHAnsi" w:cs="Times New Roman"/>
          <w:sz w:val="22"/>
          <w:lang w:val="en-US"/>
        </w:rPr>
        <w:t>i</w:t>
      </w:r>
      <w:proofErr w:type="spellEnd"/>
      <w:r w:rsidRPr="00697088">
        <w:rPr>
          <w:rFonts w:asciiTheme="minorHAnsi" w:hAnsiTheme="minorHAnsi" w:cs="Times New Roman"/>
          <w:sz w:val="22"/>
          <w:lang w:val="en-US"/>
        </w:rPr>
        <w:t xml:space="preserve">) in Kenya, each year around 95 million </w:t>
      </w:r>
      <w:proofErr w:type="spellStart"/>
      <w:r w:rsidRPr="00697088">
        <w:rPr>
          <w:rFonts w:asciiTheme="minorHAnsi" w:hAnsiTheme="minorHAnsi" w:cs="Times New Roman"/>
          <w:sz w:val="22"/>
          <w:lang w:val="en-US"/>
        </w:rPr>
        <w:t>litres</w:t>
      </w:r>
      <w:proofErr w:type="spellEnd"/>
      <w:r w:rsidRPr="00697088">
        <w:rPr>
          <w:rFonts w:asciiTheme="minorHAnsi" w:hAnsiTheme="minorHAnsi" w:cs="Times New Roman"/>
          <w:sz w:val="22"/>
          <w:lang w:val="en-US"/>
        </w:rPr>
        <w:t xml:space="preserve"> of milk are lost, at a value of around US$22.4 mi</w:t>
      </w:r>
      <w:r w:rsidRPr="00697088">
        <w:rPr>
          <w:rFonts w:asciiTheme="minorHAnsi" w:hAnsiTheme="minorHAnsi" w:cs="Times New Roman"/>
          <w:sz w:val="22"/>
          <w:lang w:val="en-US"/>
        </w:rPr>
        <w:t>l</w:t>
      </w:r>
      <w:r w:rsidRPr="00697088">
        <w:rPr>
          <w:rFonts w:asciiTheme="minorHAnsi" w:hAnsiTheme="minorHAnsi" w:cs="Times New Roman"/>
          <w:sz w:val="22"/>
          <w:lang w:val="en-US"/>
        </w:rPr>
        <w:t xml:space="preserve">lion/year; (ii) Cumulative losses in Tanzania amount to about 59.5 million </w:t>
      </w:r>
      <w:proofErr w:type="spellStart"/>
      <w:r w:rsidRPr="00697088">
        <w:rPr>
          <w:rFonts w:asciiTheme="minorHAnsi" w:hAnsiTheme="minorHAnsi" w:cs="Times New Roman"/>
          <w:sz w:val="22"/>
          <w:lang w:val="en-US"/>
        </w:rPr>
        <w:t>litres</w:t>
      </w:r>
      <w:proofErr w:type="spellEnd"/>
      <w:r w:rsidRPr="00697088">
        <w:rPr>
          <w:rFonts w:asciiTheme="minorHAnsi" w:hAnsiTheme="minorHAnsi" w:cs="Times New Roman"/>
          <w:sz w:val="22"/>
          <w:lang w:val="en-US"/>
        </w:rPr>
        <w:t xml:space="preserve"> of milk/year, for annual losses of around $14.3 million. Overall, over 16% of production is lost in Tanzania's dairy sector during the dry season while losses during the wet season may surpass 25%; (iii) in Uganda, approximately 27% of all milk produced is lost: 6% is wasted at the farm level, while 11% and 10% of production is either lost to spillage or spoilage during transport or marketing, respectively with an estimated economic loss at US$23 million a year.</w:t>
      </w:r>
      <w:r w:rsidRPr="00697088">
        <w:rPr>
          <w:rFonts w:asciiTheme="minorHAnsi" w:hAnsiTheme="minorHAnsi"/>
          <w:sz w:val="22"/>
        </w:rPr>
        <w:t xml:space="preserve"> </w:t>
      </w:r>
      <w:hyperlink r:id="rId5" w:history="1">
        <w:r w:rsidRPr="00697088">
          <w:rPr>
            <w:rStyle w:val="Hyperlink"/>
            <w:rFonts w:asciiTheme="minorHAnsi" w:hAnsiTheme="minorHAnsi" w:cs="Times New Roman"/>
            <w:sz w:val="22"/>
            <w:lang w:val="en-US"/>
          </w:rPr>
          <w:t>http://www.fao.org/ag/ags/post-harvest-management/milk-dairy/milk-and-dairy-products-post-harvest-losses-and-food-safety-in-sub-saharan-africa-and-the-near-east-pfl/en/</w:t>
        </w:r>
      </w:hyperlink>
      <w:r w:rsidRPr="00697088">
        <w:rPr>
          <w:rFonts w:asciiTheme="minorHAnsi" w:hAnsiTheme="minorHAnsi" w:cs="Times New Roman"/>
          <w:sz w:val="22"/>
          <w:lang w:val="en-US"/>
        </w:rPr>
        <w:t xml:space="preserve">  </w:t>
      </w:r>
    </w:p>
    <w:p w:rsidR="00A313DE" w:rsidRPr="00697088" w:rsidRDefault="00A313DE" w:rsidP="00A313DE">
      <w:pPr>
        <w:pStyle w:val="ListParagraph"/>
        <w:numPr>
          <w:ilvl w:val="0"/>
          <w:numId w:val="1"/>
        </w:numPr>
        <w:jc w:val="both"/>
        <w:rPr>
          <w:rFonts w:asciiTheme="minorHAnsi" w:hAnsiTheme="minorHAnsi"/>
          <w:sz w:val="22"/>
          <w:lang w:val="en-US"/>
        </w:rPr>
      </w:pPr>
      <w:r w:rsidRPr="00697088">
        <w:rPr>
          <w:rFonts w:asciiTheme="minorHAnsi" w:hAnsiTheme="minorHAnsi"/>
          <w:b/>
          <w:sz w:val="22"/>
          <w:lang w:val="en-US"/>
        </w:rPr>
        <w:t>World Bank, FAO. 2012.</w:t>
      </w:r>
      <w:r w:rsidRPr="00697088">
        <w:rPr>
          <w:rFonts w:asciiTheme="minorHAnsi" w:hAnsiTheme="minorHAnsi"/>
          <w:sz w:val="22"/>
          <w:lang w:val="en-US"/>
        </w:rPr>
        <w:t xml:space="preserve"> </w:t>
      </w:r>
      <w:r w:rsidRPr="00697088">
        <w:rPr>
          <w:rFonts w:asciiTheme="minorHAnsi" w:hAnsiTheme="minorHAnsi"/>
          <w:i/>
          <w:sz w:val="22"/>
          <w:lang w:val="en-US"/>
        </w:rPr>
        <w:t>The Grain Chain – Food Security and Managing Wheat Imports in Arab Countries</w:t>
      </w:r>
      <w:r w:rsidRPr="00697088">
        <w:rPr>
          <w:rFonts w:asciiTheme="minorHAnsi" w:hAnsiTheme="minorHAnsi"/>
          <w:sz w:val="22"/>
          <w:lang w:val="en-US"/>
        </w:rPr>
        <w:t>. The study explores the import risks Arab countries are facing — including supply di</w:t>
      </w:r>
      <w:r w:rsidRPr="00697088">
        <w:rPr>
          <w:rFonts w:asciiTheme="minorHAnsi" w:hAnsiTheme="minorHAnsi"/>
          <w:sz w:val="22"/>
          <w:lang w:val="en-US"/>
        </w:rPr>
        <w:t>s</w:t>
      </w:r>
      <w:r w:rsidRPr="00697088">
        <w:rPr>
          <w:rFonts w:asciiTheme="minorHAnsi" w:hAnsiTheme="minorHAnsi"/>
          <w:sz w:val="22"/>
          <w:lang w:val="en-US"/>
        </w:rPr>
        <w:t>ruptions, food price inflation, and product losses — and identifies opportunities for infrastru</w:t>
      </w:r>
      <w:r w:rsidRPr="00697088">
        <w:rPr>
          <w:rFonts w:asciiTheme="minorHAnsi" w:hAnsiTheme="minorHAnsi"/>
          <w:sz w:val="22"/>
          <w:lang w:val="en-US"/>
        </w:rPr>
        <w:t>c</w:t>
      </w:r>
      <w:r w:rsidRPr="00697088">
        <w:rPr>
          <w:rFonts w:asciiTheme="minorHAnsi" w:hAnsiTheme="minorHAnsi"/>
          <w:sz w:val="22"/>
          <w:lang w:val="en-US"/>
        </w:rPr>
        <w:t>ture investment and policy reform. From the recommendations: each Arab country should ident</w:t>
      </w:r>
      <w:r w:rsidRPr="00697088">
        <w:rPr>
          <w:rFonts w:asciiTheme="minorHAnsi" w:hAnsiTheme="minorHAnsi"/>
          <w:sz w:val="22"/>
          <w:lang w:val="en-US"/>
        </w:rPr>
        <w:t>i</w:t>
      </w:r>
      <w:r w:rsidRPr="00697088">
        <w:rPr>
          <w:rFonts w:asciiTheme="minorHAnsi" w:hAnsiTheme="minorHAnsi"/>
          <w:sz w:val="22"/>
          <w:lang w:val="en-US"/>
        </w:rPr>
        <w:t>fy the specific wheat import supply chain (WISC) segments that they would like to target for eff</w:t>
      </w:r>
      <w:r w:rsidRPr="00697088">
        <w:rPr>
          <w:rFonts w:asciiTheme="minorHAnsi" w:hAnsiTheme="minorHAnsi"/>
          <w:sz w:val="22"/>
          <w:lang w:val="en-US"/>
        </w:rPr>
        <w:t>i</w:t>
      </w:r>
      <w:r w:rsidRPr="00697088">
        <w:rPr>
          <w:rFonts w:asciiTheme="minorHAnsi" w:hAnsiTheme="minorHAnsi"/>
          <w:sz w:val="22"/>
          <w:lang w:val="en-US"/>
        </w:rPr>
        <w:t>ciency improvements to reduce the time it takes to import wheat, the base cost of importing wheat, and product loss, which can be as high as 5 percent in some countries.</w:t>
      </w:r>
    </w:p>
    <w:p w:rsidR="00A313DE" w:rsidRPr="00697088" w:rsidRDefault="00740754" w:rsidP="00A313DE">
      <w:pPr>
        <w:pStyle w:val="ListParagraph"/>
        <w:ind w:left="360"/>
        <w:rPr>
          <w:rFonts w:asciiTheme="minorHAnsi" w:hAnsiTheme="minorHAnsi"/>
          <w:sz w:val="22"/>
          <w:lang w:val="en-US"/>
        </w:rPr>
      </w:pPr>
      <w:hyperlink r:id="rId6" w:history="1">
        <w:r w:rsidR="00A313DE" w:rsidRPr="00697088">
          <w:rPr>
            <w:rStyle w:val="Hyperlink"/>
            <w:rFonts w:asciiTheme="minorHAnsi" w:hAnsiTheme="minorHAnsi"/>
            <w:sz w:val="22"/>
            <w:lang w:val="en-US"/>
          </w:rPr>
          <w:t>http://www.fao.org/fileadmin/user_upload/tci/docs/The%20Grain%20Chain_ENG.pdf</w:t>
        </w:r>
      </w:hyperlink>
      <w:r w:rsidR="00A313DE" w:rsidRPr="00697088">
        <w:rPr>
          <w:rFonts w:asciiTheme="minorHAnsi" w:hAnsiTheme="minorHAnsi"/>
          <w:sz w:val="22"/>
          <w:lang w:val="en-US"/>
        </w:rPr>
        <w:t xml:space="preserve">    </w:t>
      </w:r>
    </w:p>
    <w:p w:rsidR="00A313DE" w:rsidRDefault="00A313DE" w:rsidP="00A313DE">
      <w:pPr>
        <w:pStyle w:val="ListParagraph"/>
        <w:numPr>
          <w:ilvl w:val="0"/>
          <w:numId w:val="1"/>
        </w:numPr>
        <w:rPr>
          <w:rFonts w:asciiTheme="minorHAnsi" w:hAnsiTheme="minorHAnsi"/>
          <w:sz w:val="22"/>
          <w:lang w:val="en-US"/>
        </w:rPr>
      </w:pPr>
      <w:r w:rsidRPr="00697088">
        <w:rPr>
          <w:rFonts w:asciiTheme="minorHAnsi" w:hAnsiTheme="minorHAnsi"/>
          <w:b/>
          <w:sz w:val="22"/>
          <w:lang w:val="en-US"/>
        </w:rPr>
        <w:t>FAO. 2006.</w:t>
      </w:r>
      <w:r w:rsidRPr="00697088">
        <w:rPr>
          <w:rFonts w:asciiTheme="minorHAnsi" w:hAnsiTheme="minorHAnsi"/>
          <w:sz w:val="22"/>
          <w:lang w:val="en-US"/>
        </w:rPr>
        <w:t xml:space="preserve"> </w:t>
      </w:r>
      <w:r w:rsidRPr="00697088">
        <w:rPr>
          <w:rFonts w:asciiTheme="minorHAnsi" w:hAnsiTheme="minorHAnsi"/>
          <w:i/>
          <w:sz w:val="22"/>
          <w:lang w:val="en-US"/>
        </w:rPr>
        <w:t>Household food waste in Turkey</w:t>
      </w:r>
      <w:r w:rsidRPr="00697088">
        <w:rPr>
          <w:rFonts w:asciiTheme="minorHAnsi" w:hAnsiTheme="minorHAnsi"/>
          <w:sz w:val="22"/>
          <w:lang w:val="en-US"/>
        </w:rPr>
        <w:t xml:space="preserve"> </w:t>
      </w:r>
      <w:r>
        <w:rPr>
          <w:rFonts w:asciiTheme="minorHAnsi" w:hAnsiTheme="minorHAnsi"/>
          <w:sz w:val="22"/>
          <w:lang w:val="en-US"/>
        </w:rPr>
        <w:t xml:space="preserve"> </w:t>
      </w:r>
      <w:hyperlink r:id="rId7" w:history="1">
        <w:r w:rsidRPr="00697088">
          <w:rPr>
            <w:rStyle w:val="Hyperlink"/>
            <w:rFonts w:asciiTheme="minorHAnsi" w:hAnsiTheme="minorHAnsi"/>
            <w:sz w:val="22"/>
            <w:lang w:val="en-US"/>
          </w:rPr>
          <w:t>http://www.fao.org/docrep/013/am063e/am063e00.pdf</w:t>
        </w:r>
      </w:hyperlink>
      <w:r w:rsidRPr="00697088">
        <w:rPr>
          <w:rFonts w:asciiTheme="minorHAnsi" w:hAnsiTheme="minorHAnsi"/>
          <w:sz w:val="22"/>
          <w:lang w:val="en-US"/>
        </w:rPr>
        <w:t xml:space="preserve"> </w:t>
      </w:r>
    </w:p>
    <w:p w:rsidR="00D93187" w:rsidRDefault="00D93187">
      <w:pPr>
        <w:rPr>
          <w:rFonts w:ascii="Arial" w:hAnsi="Arial" w:cs="Arial"/>
          <w:i/>
          <w:color w:val="000000"/>
          <w:sz w:val="20"/>
          <w:szCs w:val="20"/>
        </w:rPr>
      </w:pPr>
      <w:r>
        <w:rPr>
          <w:i/>
          <w:sz w:val="20"/>
          <w:szCs w:val="20"/>
        </w:rPr>
        <w:br w:type="page"/>
      </w:r>
    </w:p>
    <w:p w:rsidR="007D2D6E" w:rsidRPr="00D93187" w:rsidRDefault="007D2D6E" w:rsidP="009328C9">
      <w:pPr>
        <w:pStyle w:val="Default"/>
        <w:spacing w:after="133"/>
        <w:jc w:val="both"/>
        <w:rPr>
          <w:i/>
          <w:sz w:val="20"/>
          <w:szCs w:val="20"/>
        </w:rPr>
      </w:pPr>
      <w:r w:rsidRPr="00D93187">
        <w:rPr>
          <w:i/>
          <w:sz w:val="20"/>
          <w:szCs w:val="20"/>
        </w:rPr>
        <w:lastRenderedPageBreak/>
        <w:t>2. What are the key policy aspects to reduce food losses and waste in order to improve the sustai</w:t>
      </w:r>
      <w:r w:rsidRPr="00D93187">
        <w:rPr>
          <w:i/>
          <w:sz w:val="20"/>
          <w:szCs w:val="20"/>
        </w:rPr>
        <w:t>n</w:t>
      </w:r>
      <w:r w:rsidRPr="00D93187">
        <w:rPr>
          <w:i/>
          <w:sz w:val="20"/>
          <w:szCs w:val="20"/>
        </w:rPr>
        <w:t xml:space="preserve">ability of food systems, in different countries and contexts? Is there evidence about the potential of economic incentives, and which ones (taxes, etc.)? What margins for policies in the context of food safety laws and regulations, such as expiration dates? </w:t>
      </w:r>
    </w:p>
    <w:p w:rsidR="002A1A26" w:rsidRDefault="002A1A26" w:rsidP="002A1A26">
      <w:pPr>
        <w:rPr>
          <w:lang w:val="en-US"/>
        </w:rPr>
      </w:pPr>
      <w:r>
        <w:rPr>
          <w:lang w:val="en-US"/>
        </w:rPr>
        <w:t xml:space="preserve">If this report is to draw high attention of policy makers it deserves to be designed to care for this purpose, at least in the headings  and rearranging the ideas so as to make visible the responsibility of different stakeholders in the FSC. Somewhere it was reasonably advised that measures to reduce losses and waste rest upon micro-level and macro-level solutions, but then throughout the following more than 10 pages covering this topic, this approach was not clearly evidenced. </w:t>
      </w:r>
    </w:p>
    <w:p w:rsidR="002A1A26" w:rsidRDefault="002A1A26" w:rsidP="002A1A26">
      <w:pPr>
        <w:rPr>
          <w:lang w:val="en-US"/>
        </w:rPr>
      </w:pPr>
      <w:r>
        <w:rPr>
          <w:lang w:val="en-US"/>
        </w:rPr>
        <w:t xml:space="preserve">In the relevant chapters addressing the environmental impacts, the waste of wood wherever it is used in the food supply chains should be dully considered (example: as </w:t>
      </w:r>
      <w:proofErr w:type="spellStart"/>
      <w:r>
        <w:rPr>
          <w:lang w:val="en-US"/>
        </w:rPr>
        <w:t>fuelwood</w:t>
      </w:r>
      <w:proofErr w:type="spellEnd"/>
      <w:r>
        <w:rPr>
          <w:lang w:val="en-US"/>
        </w:rPr>
        <w:t xml:space="preserve"> in processing)</w:t>
      </w:r>
      <w:r w:rsidR="00D725A2">
        <w:rPr>
          <w:lang w:val="en-US"/>
        </w:rPr>
        <w:t>.</w:t>
      </w:r>
    </w:p>
    <w:p w:rsidR="00D725A2" w:rsidRDefault="00D725A2" w:rsidP="002A1A26">
      <w:pPr>
        <w:rPr>
          <w:lang w:val="en-US"/>
        </w:rPr>
      </w:pPr>
      <w:r w:rsidRPr="00D725A2">
        <w:rPr>
          <w:lang w:val="en-US"/>
        </w:rPr>
        <w:t>Page 64, lines 43-45: “The role played by women in the prevention of food losses and waste need immediate attention. Women play a key role in reducing food losses in developing countries and the challenges faced by poor women in food loss reduction should be analyzed and documented.”  I would put it in a different way: In most food systems women play a key-role in food security, and especially in smallholder-based rural communities food loss reduction benefits women directly, en</w:t>
      </w:r>
      <w:r w:rsidRPr="00D725A2">
        <w:rPr>
          <w:lang w:val="en-US"/>
        </w:rPr>
        <w:t>a</w:t>
      </w:r>
      <w:r w:rsidRPr="00D725A2">
        <w:rPr>
          <w:lang w:val="en-US"/>
        </w:rPr>
        <w:t>bling them to improve food security for their families and the community.</w:t>
      </w:r>
    </w:p>
    <w:p w:rsidR="00A313DE" w:rsidRPr="00697088" w:rsidRDefault="00A313DE" w:rsidP="00A313DE">
      <w:pPr>
        <w:pStyle w:val="ListParagraph"/>
        <w:numPr>
          <w:ilvl w:val="0"/>
          <w:numId w:val="1"/>
        </w:numPr>
        <w:spacing w:after="0" w:line="240" w:lineRule="auto"/>
        <w:jc w:val="both"/>
        <w:rPr>
          <w:rFonts w:asciiTheme="minorHAnsi" w:hAnsiTheme="minorHAnsi"/>
          <w:spacing w:val="-4"/>
          <w:sz w:val="22"/>
        </w:rPr>
      </w:pPr>
      <w:r w:rsidRPr="00697088">
        <w:rPr>
          <w:rFonts w:asciiTheme="minorHAnsi" w:hAnsiTheme="minorHAnsi" w:cs="Times New Roman"/>
          <w:sz w:val="22"/>
          <w:lang w:val="en-US"/>
        </w:rPr>
        <w:t>The policy/regulatory environment is multi-stakeholder</w:t>
      </w:r>
      <w:r>
        <w:rPr>
          <w:rFonts w:asciiTheme="minorHAnsi" w:hAnsiTheme="minorHAnsi" w:cs="Times New Roman"/>
          <w:sz w:val="22"/>
          <w:lang w:val="en-US"/>
        </w:rPr>
        <w:t xml:space="preserve"> (public and</w:t>
      </w:r>
      <w:r w:rsidRPr="00697088">
        <w:rPr>
          <w:rFonts w:asciiTheme="minorHAnsi" w:hAnsiTheme="minorHAnsi" w:cs="Times New Roman"/>
          <w:sz w:val="22"/>
          <w:lang w:val="en-US"/>
        </w:rPr>
        <w:t xml:space="preserve"> private</w:t>
      </w:r>
      <w:r>
        <w:rPr>
          <w:rFonts w:asciiTheme="minorHAnsi" w:hAnsiTheme="minorHAnsi" w:cs="Times New Roman"/>
          <w:sz w:val="22"/>
          <w:lang w:val="en-US"/>
        </w:rPr>
        <w:t xml:space="preserve"> sector,</w:t>
      </w:r>
      <w:r w:rsidRPr="00697088">
        <w:rPr>
          <w:rFonts w:asciiTheme="minorHAnsi" w:hAnsiTheme="minorHAnsi" w:cs="Times New Roman"/>
          <w:sz w:val="22"/>
          <w:lang w:val="en-US"/>
        </w:rPr>
        <w:t xml:space="preserve"> civil society</w:t>
      </w:r>
      <w:r>
        <w:rPr>
          <w:rFonts w:asciiTheme="minorHAnsi" w:hAnsiTheme="minorHAnsi" w:cs="Times New Roman"/>
          <w:sz w:val="22"/>
          <w:lang w:val="en-US"/>
        </w:rPr>
        <w:t xml:space="preserve">), </w:t>
      </w:r>
      <w:r w:rsidRPr="00697088">
        <w:rPr>
          <w:rFonts w:asciiTheme="minorHAnsi" w:hAnsiTheme="minorHAnsi" w:cs="Times New Roman"/>
          <w:sz w:val="22"/>
          <w:lang w:val="en-US"/>
        </w:rPr>
        <w:t>dynamic</w:t>
      </w:r>
      <w:r>
        <w:rPr>
          <w:rFonts w:asciiTheme="minorHAnsi" w:hAnsiTheme="minorHAnsi" w:cs="Times New Roman"/>
          <w:sz w:val="22"/>
          <w:lang w:val="en-US"/>
        </w:rPr>
        <w:t xml:space="preserve">, </w:t>
      </w:r>
      <w:r w:rsidRPr="00697088">
        <w:rPr>
          <w:rFonts w:asciiTheme="minorHAnsi" w:hAnsiTheme="minorHAnsi" w:cs="Times New Roman"/>
          <w:sz w:val="22"/>
          <w:lang w:val="en-US"/>
        </w:rPr>
        <w:t xml:space="preserve">and responsive to changes in the </w:t>
      </w:r>
      <w:r>
        <w:rPr>
          <w:rFonts w:asciiTheme="minorHAnsi" w:hAnsiTheme="minorHAnsi" w:cs="Times New Roman"/>
          <w:sz w:val="22"/>
          <w:lang w:val="en-US"/>
        </w:rPr>
        <w:t>political and economic contexts. It</w:t>
      </w:r>
      <w:r w:rsidRPr="00697088">
        <w:rPr>
          <w:rFonts w:asciiTheme="minorHAnsi" w:hAnsiTheme="minorHAnsi" w:cs="Times New Roman"/>
          <w:sz w:val="22"/>
          <w:lang w:val="en-US"/>
        </w:rPr>
        <w:t xml:space="preserve"> </w:t>
      </w:r>
      <w:r>
        <w:rPr>
          <w:rFonts w:asciiTheme="minorHAnsi" w:hAnsiTheme="minorHAnsi" w:cs="Times New Roman"/>
          <w:sz w:val="22"/>
          <w:lang w:val="en-US"/>
        </w:rPr>
        <w:t xml:space="preserve">also influences the public-private funding </w:t>
      </w:r>
      <w:r w:rsidRPr="00697088">
        <w:rPr>
          <w:rFonts w:asciiTheme="minorHAnsi" w:hAnsiTheme="minorHAnsi" w:cs="Times New Roman"/>
          <w:sz w:val="22"/>
          <w:lang w:val="en-US"/>
        </w:rPr>
        <w:t>priorities, prioritization of emerging needs (e.g. increased food prices, li</w:t>
      </w:r>
      <w:r w:rsidRPr="00697088">
        <w:rPr>
          <w:rFonts w:asciiTheme="minorHAnsi" w:hAnsiTheme="minorHAnsi" w:cs="Times New Roman"/>
          <w:sz w:val="22"/>
          <w:lang w:val="en-US"/>
        </w:rPr>
        <w:t>m</w:t>
      </w:r>
      <w:r w:rsidRPr="00697088">
        <w:rPr>
          <w:rFonts w:asciiTheme="minorHAnsi" w:hAnsiTheme="minorHAnsi" w:cs="Times New Roman"/>
          <w:sz w:val="22"/>
          <w:lang w:val="en-US"/>
        </w:rPr>
        <w:t>ited natural resources, technological and social in</w:t>
      </w:r>
      <w:r>
        <w:rPr>
          <w:rFonts w:asciiTheme="minorHAnsi" w:hAnsiTheme="minorHAnsi" w:cs="Times New Roman"/>
          <w:sz w:val="22"/>
          <w:lang w:val="en-US"/>
        </w:rPr>
        <w:t>novation, urbanization</w:t>
      </w:r>
      <w:r w:rsidRPr="00697088">
        <w:rPr>
          <w:rFonts w:asciiTheme="minorHAnsi" w:hAnsiTheme="minorHAnsi" w:cs="Times New Roman"/>
          <w:sz w:val="22"/>
          <w:lang w:val="en-US"/>
        </w:rPr>
        <w:t xml:space="preserve">) and </w:t>
      </w:r>
      <w:r>
        <w:rPr>
          <w:rFonts w:asciiTheme="minorHAnsi" w:hAnsiTheme="minorHAnsi" w:cs="Times New Roman"/>
          <w:sz w:val="22"/>
          <w:lang w:val="en-US"/>
        </w:rPr>
        <w:t xml:space="preserve">of innovation </w:t>
      </w:r>
      <w:r w:rsidRPr="00697088">
        <w:rPr>
          <w:rFonts w:asciiTheme="minorHAnsi" w:hAnsiTheme="minorHAnsi" w:cs="Times New Roman"/>
          <w:sz w:val="22"/>
          <w:lang w:val="en-US"/>
        </w:rPr>
        <w:t>o</w:t>
      </w:r>
      <w:r w:rsidRPr="00697088">
        <w:rPr>
          <w:rFonts w:asciiTheme="minorHAnsi" w:hAnsiTheme="minorHAnsi" w:cs="Times New Roman"/>
          <w:sz w:val="22"/>
          <w:lang w:val="en-US"/>
        </w:rPr>
        <w:t>p</w:t>
      </w:r>
      <w:r w:rsidRPr="00697088">
        <w:rPr>
          <w:rFonts w:asciiTheme="minorHAnsi" w:hAnsiTheme="minorHAnsi" w:cs="Times New Roman"/>
          <w:sz w:val="22"/>
          <w:lang w:val="en-US"/>
        </w:rPr>
        <w:t xml:space="preserve">portunities. </w:t>
      </w:r>
      <w:r>
        <w:rPr>
          <w:rFonts w:asciiTheme="minorHAnsi" w:hAnsiTheme="minorHAnsi" w:cs="Times New Roman"/>
          <w:sz w:val="22"/>
          <w:lang w:val="en-US"/>
        </w:rPr>
        <w:t xml:space="preserve"> </w:t>
      </w:r>
    </w:p>
    <w:p w:rsidR="00A313DE" w:rsidRPr="00697088" w:rsidRDefault="00A313DE" w:rsidP="00A313DE">
      <w:pPr>
        <w:pStyle w:val="ListParagraph"/>
        <w:numPr>
          <w:ilvl w:val="1"/>
          <w:numId w:val="1"/>
        </w:numPr>
        <w:spacing w:after="0" w:line="240" w:lineRule="auto"/>
        <w:jc w:val="both"/>
        <w:rPr>
          <w:rFonts w:asciiTheme="minorHAnsi" w:hAnsiTheme="minorHAnsi" w:cs="Times New Roman"/>
          <w:sz w:val="22"/>
          <w:lang w:val="en-US"/>
        </w:rPr>
      </w:pPr>
      <w:r>
        <w:rPr>
          <w:rFonts w:asciiTheme="minorHAnsi" w:hAnsiTheme="minorHAnsi" w:cs="Times New Roman"/>
          <w:sz w:val="22"/>
          <w:lang w:val="en-US"/>
        </w:rPr>
        <w:t>The policy evaluation should</w:t>
      </w:r>
      <w:r w:rsidRPr="00697088">
        <w:rPr>
          <w:rFonts w:asciiTheme="minorHAnsi" w:hAnsiTheme="minorHAnsi" w:cs="Times New Roman"/>
          <w:sz w:val="22"/>
          <w:lang w:val="en-US"/>
        </w:rPr>
        <w:t xml:space="preserve"> therefore </w:t>
      </w:r>
      <w:r>
        <w:rPr>
          <w:rFonts w:asciiTheme="minorHAnsi" w:hAnsiTheme="minorHAnsi" w:cs="Times New Roman"/>
          <w:sz w:val="22"/>
          <w:lang w:val="en-US"/>
        </w:rPr>
        <w:t xml:space="preserve">not only address </w:t>
      </w:r>
      <w:r w:rsidRPr="00697088">
        <w:rPr>
          <w:rFonts w:asciiTheme="minorHAnsi" w:hAnsiTheme="minorHAnsi" w:cs="Times New Roman"/>
          <w:sz w:val="22"/>
          <w:lang w:val="en-US"/>
        </w:rPr>
        <w:t xml:space="preserve">policies/regulations themselves </w:t>
      </w:r>
      <w:r>
        <w:rPr>
          <w:rFonts w:asciiTheme="minorHAnsi" w:hAnsiTheme="minorHAnsi" w:cs="Times New Roman"/>
          <w:sz w:val="22"/>
          <w:lang w:val="en-US"/>
        </w:rPr>
        <w:t xml:space="preserve"> but </w:t>
      </w:r>
      <w:r w:rsidRPr="00697088">
        <w:rPr>
          <w:rFonts w:asciiTheme="minorHAnsi" w:hAnsiTheme="minorHAnsi" w:cs="Times New Roman"/>
          <w:sz w:val="22"/>
          <w:lang w:val="en-US"/>
        </w:rPr>
        <w:t>also the processes by which policies are formulated, monitored, and revised.</w:t>
      </w:r>
      <w:r>
        <w:rPr>
          <w:rFonts w:asciiTheme="minorHAnsi" w:hAnsiTheme="minorHAnsi" w:cs="Times New Roman"/>
          <w:sz w:val="22"/>
          <w:lang w:val="en-US"/>
        </w:rPr>
        <w:t xml:space="preserve"> </w:t>
      </w:r>
    </w:p>
    <w:p w:rsidR="00A313DE" w:rsidRPr="00697088" w:rsidRDefault="00A313DE" w:rsidP="00A313DE">
      <w:pPr>
        <w:pStyle w:val="ListParagraph"/>
        <w:numPr>
          <w:ilvl w:val="0"/>
          <w:numId w:val="1"/>
        </w:numPr>
        <w:spacing w:after="0" w:line="240" w:lineRule="auto"/>
        <w:jc w:val="both"/>
        <w:rPr>
          <w:rFonts w:asciiTheme="minorHAnsi" w:hAnsiTheme="minorHAnsi" w:cs="Times New Roman"/>
          <w:sz w:val="22"/>
          <w:lang w:val="en-US"/>
        </w:rPr>
      </w:pPr>
      <w:r>
        <w:rPr>
          <w:rFonts w:asciiTheme="minorHAnsi" w:hAnsiTheme="minorHAnsi" w:cs="Times New Roman"/>
          <w:sz w:val="22"/>
          <w:lang w:val="en-US"/>
        </w:rPr>
        <w:t>The policy, regulatory,</w:t>
      </w:r>
      <w:r w:rsidRPr="00697088">
        <w:rPr>
          <w:rFonts w:asciiTheme="minorHAnsi" w:hAnsiTheme="minorHAnsi" w:cs="Times New Roman"/>
          <w:sz w:val="22"/>
          <w:lang w:val="en-US"/>
        </w:rPr>
        <w:t xml:space="preserve"> and</w:t>
      </w:r>
      <w:r>
        <w:rPr>
          <w:rFonts w:asciiTheme="minorHAnsi" w:hAnsiTheme="minorHAnsi" w:cs="Times New Roman"/>
          <w:sz w:val="22"/>
          <w:lang w:val="en-US"/>
        </w:rPr>
        <w:t>, more broader, the</w:t>
      </w:r>
      <w:r w:rsidRPr="00697088">
        <w:rPr>
          <w:rFonts w:asciiTheme="minorHAnsi" w:hAnsiTheme="minorHAnsi" w:cs="Times New Roman"/>
          <w:sz w:val="22"/>
          <w:lang w:val="en-US"/>
        </w:rPr>
        <w:t xml:space="preserve"> governance environments are both extrinsic and intrinsic to </w:t>
      </w:r>
      <w:r>
        <w:rPr>
          <w:rFonts w:asciiTheme="minorHAnsi" w:hAnsiTheme="minorHAnsi" w:cs="Times New Roman"/>
          <w:sz w:val="22"/>
          <w:lang w:val="en-US"/>
        </w:rPr>
        <w:t xml:space="preserve">FLW </w:t>
      </w:r>
      <w:r w:rsidRPr="00697088">
        <w:rPr>
          <w:rFonts w:asciiTheme="minorHAnsi" w:hAnsiTheme="minorHAnsi" w:cs="Times New Roman"/>
          <w:sz w:val="22"/>
          <w:lang w:val="en-US"/>
        </w:rPr>
        <w:t>reduction stra</w:t>
      </w:r>
      <w:r>
        <w:rPr>
          <w:rFonts w:asciiTheme="minorHAnsi" w:hAnsiTheme="minorHAnsi" w:cs="Times New Roman"/>
          <w:sz w:val="22"/>
          <w:lang w:val="en-US"/>
        </w:rPr>
        <w:t xml:space="preserve">tegies. </w:t>
      </w:r>
      <w:r w:rsidRPr="00697088">
        <w:rPr>
          <w:rFonts w:asciiTheme="minorHAnsi" w:hAnsiTheme="minorHAnsi" w:cs="Times New Roman"/>
          <w:sz w:val="22"/>
          <w:lang w:val="en-US"/>
        </w:rPr>
        <w:t>Specifically, these are part of the broader</w:t>
      </w:r>
      <w:r>
        <w:rPr>
          <w:rFonts w:asciiTheme="minorHAnsi" w:hAnsiTheme="minorHAnsi" w:cs="Times New Roman"/>
          <w:sz w:val="22"/>
          <w:lang w:val="en-US"/>
        </w:rPr>
        <w:t xml:space="preserve"> food system env</w:t>
      </w:r>
      <w:r>
        <w:rPr>
          <w:rFonts w:asciiTheme="minorHAnsi" w:hAnsiTheme="minorHAnsi" w:cs="Times New Roman"/>
          <w:sz w:val="22"/>
          <w:lang w:val="en-US"/>
        </w:rPr>
        <w:t>i</w:t>
      </w:r>
      <w:r>
        <w:rPr>
          <w:rFonts w:asciiTheme="minorHAnsi" w:hAnsiTheme="minorHAnsi" w:cs="Times New Roman"/>
          <w:sz w:val="22"/>
          <w:lang w:val="en-US"/>
        </w:rPr>
        <w:t xml:space="preserve">ronment (e.g. </w:t>
      </w:r>
      <w:r w:rsidRPr="00697088">
        <w:rPr>
          <w:rFonts w:asciiTheme="minorHAnsi" w:hAnsiTheme="minorHAnsi" w:cs="Times New Roman"/>
          <w:sz w:val="22"/>
          <w:lang w:val="en-US"/>
        </w:rPr>
        <w:t>social, political, economical, technological, and natural resources management</w:t>
      </w:r>
      <w:r>
        <w:rPr>
          <w:rFonts w:asciiTheme="minorHAnsi" w:hAnsiTheme="minorHAnsi" w:cs="Times New Roman"/>
          <w:sz w:val="22"/>
          <w:lang w:val="en-US"/>
        </w:rPr>
        <w:t>)</w:t>
      </w:r>
      <w:r w:rsidRPr="00697088">
        <w:rPr>
          <w:rFonts w:asciiTheme="minorHAnsi" w:hAnsiTheme="minorHAnsi" w:cs="Times New Roman"/>
          <w:sz w:val="22"/>
          <w:lang w:val="en-US"/>
        </w:rPr>
        <w:t xml:space="preserve"> in which partnerships, </w:t>
      </w:r>
      <w:proofErr w:type="spellStart"/>
      <w:r w:rsidRPr="00697088">
        <w:rPr>
          <w:rFonts w:asciiTheme="minorHAnsi" w:hAnsiTheme="minorHAnsi" w:cs="Times New Roman"/>
          <w:sz w:val="22"/>
          <w:lang w:val="en-US"/>
        </w:rPr>
        <w:t>programmes</w:t>
      </w:r>
      <w:proofErr w:type="spellEnd"/>
      <w:r w:rsidRPr="00697088">
        <w:rPr>
          <w:rFonts w:asciiTheme="minorHAnsi" w:hAnsiTheme="minorHAnsi" w:cs="Times New Roman"/>
          <w:sz w:val="22"/>
          <w:lang w:val="en-US"/>
        </w:rPr>
        <w:t xml:space="preserve">, standards, and legislation are implemented, monitored and adapted to the degree to which the system </w:t>
      </w:r>
      <w:r>
        <w:rPr>
          <w:rFonts w:asciiTheme="minorHAnsi" w:hAnsiTheme="minorHAnsi" w:cs="Times New Roman"/>
          <w:sz w:val="22"/>
          <w:lang w:val="en-US"/>
        </w:rPr>
        <w:t xml:space="preserve">itself </w:t>
      </w:r>
      <w:r w:rsidRPr="00697088">
        <w:rPr>
          <w:rFonts w:asciiTheme="minorHAnsi" w:hAnsiTheme="minorHAnsi" w:cs="Times New Roman"/>
          <w:sz w:val="22"/>
          <w:lang w:val="en-US"/>
        </w:rPr>
        <w:t>is able to identify, adopt, and implement emerging trends and suppor</w:t>
      </w:r>
      <w:r>
        <w:rPr>
          <w:rFonts w:asciiTheme="minorHAnsi" w:hAnsiTheme="minorHAnsi" w:cs="Times New Roman"/>
          <w:sz w:val="22"/>
          <w:lang w:val="en-US"/>
        </w:rPr>
        <w:t>t systemic sustainability. This</w:t>
      </w:r>
      <w:r w:rsidRPr="00697088">
        <w:rPr>
          <w:rFonts w:asciiTheme="minorHAnsi" w:hAnsiTheme="minorHAnsi" w:cs="Times New Roman"/>
          <w:sz w:val="22"/>
          <w:lang w:val="en-US"/>
        </w:rPr>
        <w:t xml:space="preserve"> influences the scope and implement</w:t>
      </w:r>
      <w:r w:rsidRPr="00697088">
        <w:rPr>
          <w:rFonts w:asciiTheme="minorHAnsi" w:hAnsiTheme="minorHAnsi" w:cs="Times New Roman"/>
          <w:sz w:val="22"/>
          <w:lang w:val="en-US"/>
        </w:rPr>
        <w:t>a</w:t>
      </w:r>
      <w:r w:rsidRPr="00697088">
        <w:rPr>
          <w:rFonts w:asciiTheme="minorHAnsi" w:hAnsiTheme="minorHAnsi" w:cs="Times New Roman"/>
          <w:sz w:val="22"/>
          <w:lang w:val="en-US"/>
        </w:rPr>
        <w:t xml:space="preserve">tion of connected  agricultural </w:t>
      </w:r>
      <w:r>
        <w:rPr>
          <w:rFonts w:asciiTheme="minorHAnsi" w:hAnsiTheme="minorHAnsi" w:cs="Times New Roman"/>
          <w:sz w:val="22"/>
          <w:lang w:val="en-US"/>
        </w:rPr>
        <w:t xml:space="preserve">and food systems strategies, </w:t>
      </w:r>
      <w:r w:rsidRPr="00697088">
        <w:rPr>
          <w:rFonts w:asciiTheme="minorHAnsi" w:hAnsiTheme="minorHAnsi" w:cs="Times New Roman"/>
          <w:sz w:val="22"/>
          <w:lang w:val="en-US"/>
        </w:rPr>
        <w:t>allocated resources and organiz</w:t>
      </w:r>
      <w:r w:rsidRPr="00697088">
        <w:rPr>
          <w:rFonts w:asciiTheme="minorHAnsi" w:hAnsiTheme="minorHAnsi" w:cs="Times New Roman"/>
          <w:sz w:val="22"/>
          <w:lang w:val="en-US"/>
        </w:rPr>
        <w:t>a</w:t>
      </w:r>
      <w:r w:rsidRPr="00697088">
        <w:rPr>
          <w:rFonts w:asciiTheme="minorHAnsi" w:hAnsiTheme="minorHAnsi" w:cs="Times New Roman"/>
          <w:sz w:val="22"/>
          <w:lang w:val="en-US"/>
        </w:rPr>
        <w:t>tional structure</w:t>
      </w:r>
      <w:r>
        <w:rPr>
          <w:rFonts w:asciiTheme="minorHAnsi" w:hAnsiTheme="minorHAnsi" w:cs="Times New Roman"/>
          <w:sz w:val="22"/>
          <w:lang w:val="en-US"/>
        </w:rPr>
        <w:t>,</w:t>
      </w:r>
      <w:r w:rsidRPr="00697088">
        <w:rPr>
          <w:rFonts w:asciiTheme="minorHAnsi" w:hAnsiTheme="minorHAnsi" w:cs="Times New Roman"/>
          <w:sz w:val="22"/>
          <w:lang w:val="en-US"/>
        </w:rPr>
        <w:t xml:space="preserve"> and interactions of stakeholders at local, national, regional, and international level.  </w:t>
      </w:r>
    </w:p>
    <w:p w:rsidR="00A313DE" w:rsidRDefault="00A313DE" w:rsidP="00A313DE">
      <w:pPr>
        <w:pStyle w:val="ListParagraph"/>
        <w:numPr>
          <w:ilvl w:val="1"/>
          <w:numId w:val="1"/>
        </w:numPr>
        <w:spacing w:after="0" w:line="240" w:lineRule="auto"/>
        <w:jc w:val="both"/>
        <w:rPr>
          <w:rFonts w:asciiTheme="minorHAnsi" w:eastAsia="Times New Roman" w:hAnsiTheme="minorHAnsi" w:cs="Times New Roman"/>
          <w:sz w:val="22"/>
          <w:lang w:val="en-US"/>
        </w:rPr>
      </w:pPr>
      <w:r>
        <w:rPr>
          <w:rFonts w:asciiTheme="minorHAnsi" w:eastAsia="Times New Roman" w:hAnsiTheme="minorHAnsi" w:cs="Times New Roman"/>
          <w:sz w:val="22"/>
          <w:lang w:val="en-US"/>
        </w:rPr>
        <w:t>K</w:t>
      </w:r>
      <w:r w:rsidRPr="00697088">
        <w:rPr>
          <w:rFonts w:asciiTheme="minorHAnsi" w:eastAsia="Times New Roman" w:hAnsiTheme="minorHAnsi" w:cs="Times New Roman"/>
          <w:sz w:val="22"/>
          <w:lang w:val="en-US"/>
        </w:rPr>
        <w:t>ey policy aspects</w:t>
      </w:r>
      <w:r>
        <w:rPr>
          <w:rFonts w:asciiTheme="minorHAnsi" w:eastAsia="Times New Roman" w:hAnsiTheme="minorHAnsi" w:cs="Times New Roman"/>
          <w:sz w:val="22"/>
          <w:lang w:val="en-US"/>
        </w:rPr>
        <w:t>/elements</w:t>
      </w:r>
      <w:r w:rsidRPr="00697088">
        <w:rPr>
          <w:rFonts w:asciiTheme="minorHAnsi" w:eastAsia="Times New Roman" w:hAnsiTheme="minorHAnsi" w:cs="Times New Roman"/>
          <w:sz w:val="22"/>
          <w:lang w:val="en-US"/>
        </w:rPr>
        <w:t xml:space="preserve"> would consequently require a coherent, compre</w:t>
      </w:r>
      <w:r>
        <w:rPr>
          <w:rFonts w:asciiTheme="minorHAnsi" w:eastAsia="Times New Roman" w:hAnsiTheme="minorHAnsi" w:cs="Times New Roman"/>
          <w:sz w:val="22"/>
          <w:lang w:val="en-US"/>
        </w:rPr>
        <w:t>hensive and i</w:t>
      </w:r>
      <w:r>
        <w:rPr>
          <w:rFonts w:asciiTheme="minorHAnsi" w:eastAsia="Times New Roman" w:hAnsiTheme="minorHAnsi" w:cs="Times New Roman"/>
          <w:sz w:val="22"/>
          <w:lang w:val="en-US"/>
        </w:rPr>
        <w:t>n</w:t>
      </w:r>
      <w:r>
        <w:rPr>
          <w:rFonts w:asciiTheme="minorHAnsi" w:eastAsia="Times New Roman" w:hAnsiTheme="minorHAnsi" w:cs="Times New Roman"/>
          <w:sz w:val="22"/>
          <w:lang w:val="en-US"/>
        </w:rPr>
        <w:t xml:space="preserve">tegrated approach and be integrated in </w:t>
      </w:r>
      <w:r w:rsidRPr="00697088">
        <w:rPr>
          <w:rFonts w:asciiTheme="minorHAnsi" w:eastAsia="Times New Roman" w:hAnsiTheme="minorHAnsi" w:cs="Times New Roman"/>
          <w:sz w:val="22"/>
          <w:lang w:val="en-US"/>
        </w:rPr>
        <w:t xml:space="preserve">areas such as: agriculture, </w:t>
      </w:r>
      <w:r>
        <w:rPr>
          <w:rFonts w:asciiTheme="minorHAnsi" w:eastAsia="Times New Roman" w:hAnsiTheme="minorHAnsi" w:cs="Times New Roman"/>
          <w:sz w:val="22"/>
          <w:lang w:val="en-US"/>
        </w:rPr>
        <w:t>fisheries, forestry, tax</w:t>
      </w:r>
      <w:r>
        <w:rPr>
          <w:rFonts w:asciiTheme="minorHAnsi" w:eastAsia="Times New Roman" w:hAnsiTheme="minorHAnsi" w:cs="Times New Roman"/>
          <w:sz w:val="22"/>
          <w:lang w:val="en-US"/>
        </w:rPr>
        <w:t>a</w:t>
      </w:r>
      <w:r>
        <w:rPr>
          <w:rFonts w:asciiTheme="minorHAnsi" w:eastAsia="Times New Roman" w:hAnsiTheme="minorHAnsi" w:cs="Times New Roman"/>
          <w:sz w:val="22"/>
          <w:lang w:val="en-US"/>
        </w:rPr>
        <w:t>tion/</w:t>
      </w:r>
      <w:r w:rsidRPr="00697088">
        <w:rPr>
          <w:rFonts w:asciiTheme="minorHAnsi" w:eastAsia="Times New Roman" w:hAnsiTheme="minorHAnsi" w:cs="Times New Roman"/>
          <w:sz w:val="22"/>
          <w:lang w:val="en-US"/>
        </w:rPr>
        <w:t>market based instruments, competition, health and education, trade, standards, safety and quality, agro-industry, investment, services, energy, environment</w:t>
      </w:r>
      <w:r>
        <w:rPr>
          <w:rFonts w:asciiTheme="minorHAnsi" w:eastAsia="Times New Roman" w:hAnsiTheme="minorHAnsi" w:cs="Times New Roman"/>
          <w:sz w:val="22"/>
          <w:lang w:val="en-US"/>
        </w:rPr>
        <w:t>/natural r</w:t>
      </w:r>
      <w:r>
        <w:rPr>
          <w:rFonts w:asciiTheme="minorHAnsi" w:eastAsia="Times New Roman" w:hAnsiTheme="minorHAnsi" w:cs="Times New Roman"/>
          <w:sz w:val="22"/>
          <w:lang w:val="en-US"/>
        </w:rPr>
        <w:t>e</w:t>
      </w:r>
      <w:r>
        <w:rPr>
          <w:rFonts w:asciiTheme="minorHAnsi" w:eastAsia="Times New Roman" w:hAnsiTheme="minorHAnsi" w:cs="Times New Roman"/>
          <w:sz w:val="22"/>
          <w:lang w:val="en-US"/>
        </w:rPr>
        <w:t>sources/climate change</w:t>
      </w:r>
      <w:r w:rsidRPr="00697088">
        <w:rPr>
          <w:rFonts w:asciiTheme="minorHAnsi" w:eastAsia="Times New Roman" w:hAnsiTheme="minorHAnsi" w:cs="Times New Roman"/>
          <w:sz w:val="22"/>
          <w:lang w:val="en-US"/>
        </w:rPr>
        <w:t xml:space="preserve">, with security and justice </w:t>
      </w:r>
      <w:r w:rsidRPr="0097486E">
        <w:rPr>
          <w:rFonts w:asciiTheme="minorHAnsi" w:eastAsia="Times New Roman" w:hAnsiTheme="minorHAnsi" w:cs="Times New Roman"/>
          <w:i/>
          <w:sz w:val="22"/>
          <w:lang w:val="en-US"/>
        </w:rPr>
        <w:t>included</w:t>
      </w:r>
      <w:r w:rsidRPr="00697088">
        <w:rPr>
          <w:rFonts w:asciiTheme="minorHAnsi" w:eastAsia="Times New Roman" w:hAnsiTheme="minorHAnsi" w:cs="Times New Roman"/>
          <w:sz w:val="22"/>
          <w:lang w:val="en-US"/>
        </w:rPr>
        <w:t xml:space="preserve">. </w:t>
      </w:r>
      <w:r>
        <w:rPr>
          <w:rFonts w:asciiTheme="minorHAnsi" w:eastAsia="Times New Roman" w:hAnsiTheme="minorHAnsi" w:cs="Times New Roman"/>
          <w:sz w:val="22"/>
          <w:lang w:val="en-US"/>
        </w:rPr>
        <w:t xml:space="preserve"> </w:t>
      </w:r>
    </w:p>
    <w:p w:rsidR="00A313DE" w:rsidRDefault="00A313DE" w:rsidP="00A313DE">
      <w:pPr>
        <w:pStyle w:val="ListParagraph"/>
        <w:numPr>
          <w:ilvl w:val="1"/>
          <w:numId w:val="1"/>
        </w:numPr>
        <w:spacing w:after="0" w:line="240" w:lineRule="auto"/>
        <w:jc w:val="both"/>
        <w:rPr>
          <w:rFonts w:asciiTheme="minorHAnsi" w:eastAsia="Times New Roman" w:hAnsiTheme="minorHAnsi" w:cs="Times New Roman"/>
          <w:sz w:val="22"/>
          <w:lang w:val="en-US"/>
        </w:rPr>
      </w:pPr>
      <w:r w:rsidRPr="00697088">
        <w:rPr>
          <w:rFonts w:asciiTheme="minorHAnsi" w:eastAsia="Times New Roman" w:hAnsiTheme="minorHAnsi" w:cs="Times New Roman"/>
          <w:sz w:val="22"/>
          <w:lang w:val="en-US"/>
        </w:rPr>
        <w:t>Capacity (</w:t>
      </w:r>
      <w:r>
        <w:rPr>
          <w:rFonts w:asciiTheme="minorHAnsi" w:eastAsia="Times New Roman" w:hAnsiTheme="minorHAnsi" w:cs="Times New Roman"/>
          <w:sz w:val="22"/>
          <w:lang w:val="en-US"/>
        </w:rPr>
        <w:t xml:space="preserve">e.g. </w:t>
      </w:r>
      <w:r w:rsidRPr="00697088">
        <w:rPr>
          <w:rFonts w:asciiTheme="minorHAnsi" w:eastAsia="Times New Roman" w:hAnsiTheme="minorHAnsi" w:cs="Times New Roman"/>
          <w:sz w:val="22"/>
          <w:lang w:val="en-US"/>
        </w:rPr>
        <w:t>institutional and human) and knowledge opportunities and challenges would need to be mapped</w:t>
      </w:r>
      <w:r>
        <w:rPr>
          <w:rFonts w:asciiTheme="minorHAnsi" w:eastAsia="Times New Roman" w:hAnsiTheme="minorHAnsi" w:cs="Times New Roman"/>
          <w:sz w:val="22"/>
          <w:lang w:val="en-US"/>
        </w:rPr>
        <w:t xml:space="preserve"> and contextualized in order to enable dynamic, adaptive </w:t>
      </w:r>
      <w:r w:rsidRPr="00697088">
        <w:rPr>
          <w:rFonts w:asciiTheme="minorHAnsi" w:eastAsia="Times New Roman" w:hAnsiTheme="minorHAnsi" w:cs="Times New Roman"/>
          <w:sz w:val="22"/>
          <w:lang w:val="en-US"/>
        </w:rPr>
        <w:t>and multi-layered governance and sustained en</w:t>
      </w:r>
      <w:r>
        <w:rPr>
          <w:rFonts w:asciiTheme="minorHAnsi" w:eastAsia="Times New Roman" w:hAnsiTheme="minorHAnsi" w:cs="Times New Roman"/>
          <w:sz w:val="22"/>
          <w:lang w:val="en-US"/>
        </w:rPr>
        <w:t>gagement for sustainable change.</w:t>
      </w:r>
    </w:p>
    <w:p w:rsidR="00A313DE" w:rsidRDefault="00A313DE" w:rsidP="00A313DE">
      <w:pPr>
        <w:pStyle w:val="ListParagraph"/>
        <w:numPr>
          <w:ilvl w:val="1"/>
          <w:numId w:val="1"/>
        </w:numPr>
        <w:spacing w:after="0" w:line="240" w:lineRule="auto"/>
        <w:jc w:val="both"/>
        <w:rPr>
          <w:rFonts w:asciiTheme="minorHAnsi" w:eastAsia="Times New Roman" w:hAnsiTheme="minorHAnsi" w:cs="Times New Roman"/>
          <w:sz w:val="22"/>
          <w:lang w:val="en-US"/>
        </w:rPr>
      </w:pPr>
      <w:r>
        <w:rPr>
          <w:rFonts w:asciiTheme="minorHAnsi" w:eastAsia="Times New Roman" w:hAnsiTheme="minorHAnsi" w:cs="Times New Roman"/>
          <w:sz w:val="22"/>
          <w:lang w:val="en-US"/>
        </w:rPr>
        <w:t>R</w:t>
      </w:r>
      <w:r w:rsidRPr="00697088">
        <w:rPr>
          <w:rFonts w:asciiTheme="minorHAnsi" w:eastAsia="Times New Roman" w:hAnsiTheme="minorHAnsi" w:cs="Times New Roman"/>
          <w:sz w:val="22"/>
          <w:lang w:val="en-US"/>
        </w:rPr>
        <w:t>equire</w:t>
      </w:r>
      <w:r>
        <w:rPr>
          <w:rFonts w:asciiTheme="minorHAnsi" w:eastAsia="Times New Roman" w:hAnsiTheme="minorHAnsi" w:cs="Times New Roman"/>
          <w:sz w:val="22"/>
          <w:lang w:val="en-US"/>
        </w:rPr>
        <w:t>d</w:t>
      </w:r>
      <w:r w:rsidRPr="00697088">
        <w:rPr>
          <w:rFonts w:asciiTheme="minorHAnsi" w:eastAsia="Times New Roman" w:hAnsiTheme="minorHAnsi" w:cs="Times New Roman"/>
          <w:sz w:val="22"/>
          <w:lang w:val="en-US"/>
        </w:rPr>
        <w:t xml:space="preserve"> ex ante and ex post impact assessments of policy/ regulations (recommendations and concrete implementation) on all four dimension of food and nutrition security</w:t>
      </w:r>
      <w:r>
        <w:rPr>
          <w:rFonts w:asciiTheme="minorHAnsi" w:eastAsia="Times New Roman" w:hAnsiTheme="minorHAnsi" w:cs="Times New Roman"/>
          <w:sz w:val="22"/>
          <w:lang w:val="en-US"/>
        </w:rPr>
        <w:t xml:space="preserve"> (availabi</w:t>
      </w:r>
      <w:r>
        <w:rPr>
          <w:rFonts w:asciiTheme="minorHAnsi" w:eastAsia="Times New Roman" w:hAnsiTheme="minorHAnsi" w:cs="Times New Roman"/>
          <w:sz w:val="22"/>
          <w:lang w:val="en-US"/>
        </w:rPr>
        <w:t>l</w:t>
      </w:r>
      <w:r>
        <w:rPr>
          <w:rFonts w:asciiTheme="minorHAnsi" w:eastAsia="Times New Roman" w:hAnsiTheme="minorHAnsi" w:cs="Times New Roman"/>
          <w:sz w:val="22"/>
          <w:lang w:val="en-US"/>
        </w:rPr>
        <w:t>ity, access, utilization, stability)</w:t>
      </w:r>
      <w:r w:rsidRPr="00697088">
        <w:rPr>
          <w:rFonts w:asciiTheme="minorHAnsi" w:eastAsia="Times New Roman" w:hAnsiTheme="minorHAnsi" w:cs="Times New Roman"/>
          <w:sz w:val="22"/>
          <w:lang w:val="en-US"/>
        </w:rPr>
        <w:t xml:space="preserve">. </w:t>
      </w:r>
    </w:p>
    <w:p w:rsidR="00A313DE" w:rsidRDefault="00A313DE" w:rsidP="00A313DE">
      <w:pPr>
        <w:pStyle w:val="ListParagraph"/>
        <w:numPr>
          <w:ilvl w:val="1"/>
          <w:numId w:val="1"/>
        </w:numPr>
        <w:spacing w:after="0" w:line="240" w:lineRule="auto"/>
        <w:jc w:val="both"/>
        <w:rPr>
          <w:rFonts w:asciiTheme="minorHAnsi" w:eastAsia="Times New Roman" w:hAnsiTheme="minorHAnsi" w:cs="Times New Roman"/>
          <w:sz w:val="22"/>
          <w:lang w:val="en-US"/>
        </w:rPr>
      </w:pPr>
      <w:r>
        <w:rPr>
          <w:rFonts w:asciiTheme="minorHAnsi" w:eastAsia="Times New Roman" w:hAnsiTheme="minorHAnsi" w:cs="Times New Roman"/>
          <w:sz w:val="22"/>
          <w:lang w:val="en-US"/>
        </w:rPr>
        <w:t>T</w:t>
      </w:r>
      <w:r w:rsidRPr="00697088">
        <w:rPr>
          <w:rFonts w:asciiTheme="minorHAnsi" w:eastAsia="Times New Roman" w:hAnsiTheme="minorHAnsi" w:cs="Times New Roman"/>
          <w:sz w:val="22"/>
          <w:lang w:val="en-US"/>
        </w:rPr>
        <w:t>o</w:t>
      </w:r>
      <w:r>
        <w:rPr>
          <w:rFonts w:asciiTheme="minorHAnsi" w:eastAsia="Times New Roman" w:hAnsiTheme="minorHAnsi" w:cs="Times New Roman"/>
          <w:sz w:val="22"/>
          <w:lang w:val="en-US"/>
        </w:rPr>
        <w:t xml:space="preserve">ols (e.g. </w:t>
      </w:r>
      <w:proofErr w:type="spellStart"/>
      <w:r>
        <w:rPr>
          <w:rFonts w:asciiTheme="minorHAnsi" w:eastAsia="Times New Roman" w:hAnsiTheme="minorHAnsi" w:cs="Times New Roman"/>
          <w:sz w:val="22"/>
          <w:lang w:val="en-US"/>
        </w:rPr>
        <w:t>fora</w:t>
      </w:r>
      <w:proofErr w:type="spellEnd"/>
      <w:r>
        <w:rPr>
          <w:rFonts w:asciiTheme="minorHAnsi" w:eastAsia="Times New Roman" w:hAnsiTheme="minorHAnsi" w:cs="Times New Roman"/>
          <w:sz w:val="22"/>
          <w:lang w:val="en-US"/>
        </w:rPr>
        <w:t>, consultations) enabled by</w:t>
      </w:r>
      <w:r w:rsidRPr="00697088">
        <w:rPr>
          <w:rFonts w:asciiTheme="minorHAnsi" w:eastAsia="Times New Roman" w:hAnsiTheme="minorHAnsi" w:cs="Times New Roman"/>
          <w:sz w:val="22"/>
          <w:lang w:val="en-US"/>
        </w:rPr>
        <w:t xml:space="preserve"> the public sector could </w:t>
      </w:r>
      <w:r>
        <w:rPr>
          <w:rFonts w:asciiTheme="minorHAnsi" w:eastAsia="Times New Roman" w:hAnsiTheme="minorHAnsi" w:cs="Times New Roman"/>
          <w:sz w:val="22"/>
          <w:lang w:val="en-US"/>
        </w:rPr>
        <w:t xml:space="preserve">facilitate </w:t>
      </w:r>
      <w:r w:rsidRPr="00697088">
        <w:rPr>
          <w:rFonts w:asciiTheme="minorHAnsi" w:eastAsia="Times New Roman" w:hAnsiTheme="minorHAnsi" w:cs="Times New Roman"/>
          <w:sz w:val="22"/>
          <w:lang w:val="en-US"/>
        </w:rPr>
        <w:t>identification and engagement of key stakeholders and prioritization of interventions at local, country, regio</w:t>
      </w:r>
      <w:r w:rsidRPr="00697088">
        <w:rPr>
          <w:rFonts w:asciiTheme="minorHAnsi" w:eastAsia="Times New Roman" w:hAnsiTheme="minorHAnsi" w:cs="Times New Roman"/>
          <w:sz w:val="22"/>
          <w:lang w:val="en-US"/>
        </w:rPr>
        <w:t>n</w:t>
      </w:r>
      <w:r w:rsidRPr="00697088">
        <w:rPr>
          <w:rFonts w:asciiTheme="minorHAnsi" w:eastAsia="Times New Roman" w:hAnsiTheme="minorHAnsi" w:cs="Times New Roman"/>
          <w:sz w:val="22"/>
          <w:lang w:val="en-US"/>
        </w:rPr>
        <w:t>al level. The</w:t>
      </w:r>
      <w:r>
        <w:rPr>
          <w:rFonts w:asciiTheme="minorHAnsi" w:eastAsia="Times New Roman" w:hAnsiTheme="minorHAnsi" w:cs="Times New Roman"/>
          <w:sz w:val="22"/>
          <w:lang w:val="en-US"/>
        </w:rPr>
        <w:t>se</w:t>
      </w:r>
      <w:r w:rsidRPr="00697088">
        <w:rPr>
          <w:rFonts w:asciiTheme="minorHAnsi" w:eastAsia="Times New Roman" w:hAnsiTheme="minorHAnsi" w:cs="Times New Roman"/>
          <w:sz w:val="22"/>
          <w:lang w:val="en-US"/>
        </w:rPr>
        <w:t xml:space="preserve"> tools could also address coordination challenges and opportunities.</w:t>
      </w:r>
    </w:p>
    <w:p w:rsidR="00A313DE" w:rsidRPr="00FA7F8E" w:rsidRDefault="00A313DE" w:rsidP="00A313DE">
      <w:pPr>
        <w:pStyle w:val="ListParagraph"/>
        <w:numPr>
          <w:ilvl w:val="2"/>
          <w:numId w:val="1"/>
        </w:numPr>
        <w:spacing w:after="0" w:line="240" w:lineRule="auto"/>
        <w:jc w:val="both"/>
        <w:rPr>
          <w:rFonts w:asciiTheme="minorHAnsi" w:eastAsia="Times New Roman" w:hAnsiTheme="minorHAnsi" w:cs="Times New Roman"/>
          <w:sz w:val="22"/>
          <w:lang w:val="en-US"/>
        </w:rPr>
      </w:pPr>
      <w:r>
        <w:rPr>
          <w:rFonts w:asciiTheme="minorHAnsi" w:eastAsia="Times New Roman" w:hAnsiTheme="minorHAnsi" w:cs="Times New Roman"/>
          <w:sz w:val="22"/>
          <w:lang w:val="en-US"/>
        </w:rPr>
        <w:lastRenderedPageBreak/>
        <w:t>The tools could work towards integrating a</w:t>
      </w:r>
      <w:r w:rsidRPr="005856CE">
        <w:rPr>
          <w:rFonts w:asciiTheme="minorHAnsi" w:eastAsia="Times New Roman" w:hAnsiTheme="minorHAnsi" w:cs="Times New Roman"/>
          <w:sz w:val="22"/>
          <w:lang w:val="en-US"/>
        </w:rPr>
        <w:t xml:space="preserve"> matrix of relevant ministries</w:t>
      </w:r>
      <w:r>
        <w:rPr>
          <w:rFonts w:asciiTheme="minorHAnsi" w:eastAsia="Times New Roman" w:hAnsiTheme="minorHAnsi" w:cs="Times New Roman"/>
          <w:sz w:val="22"/>
          <w:lang w:val="en-US"/>
        </w:rPr>
        <w:t>/focal points</w:t>
      </w:r>
      <w:r w:rsidRPr="005856CE">
        <w:rPr>
          <w:rFonts w:asciiTheme="minorHAnsi" w:eastAsia="Times New Roman" w:hAnsiTheme="minorHAnsi" w:cs="Times New Roman"/>
          <w:sz w:val="22"/>
          <w:lang w:val="en-US"/>
        </w:rPr>
        <w:t xml:space="preserve"> i</w:t>
      </w:r>
      <w:r w:rsidRPr="005856CE">
        <w:rPr>
          <w:rFonts w:asciiTheme="minorHAnsi" w:eastAsia="Times New Roman" w:hAnsiTheme="minorHAnsi" w:cs="Times New Roman"/>
          <w:sz w:val="22"/>
          <w:lang w:val="en-US"/>
        </w:rPr>
        <w:t>n</w:t>
      </w:r>
      <w:r w:rsidRPr="005856CE">
        <w:rPr>
          <w:rFonts w:asciiTheme="minorHAnsi" w:eastAsia="Times New Roman" w:hAnsiTheme="minorHAnsi" w:cs="Times New Roman"/>
          <w:sz w:val="22"/>
          <w:lang w:val="en-US"/>
        </w:rPr>
        <w:t xml:space="preserve">volved, with connected </w:t>
      </w:r>
      <w:r>
        <w:rPr>
          <w:rFonts w:asciiTheme="minorHAnsi" w:eastAsia="Times New Roman" w:hAnsiTheme="minorHAnsi" w:cs="Times New Roman"/>
          <w:sz w:val="22"/>
          <w:lang w:val="en-US"/>
        </w:rPr>
        <w:t xml:space="preserve">external </w:t>
      </w:r>
      <w:r w:rsidRPr="005856CE">
        <w:rPr>
          <w:rFonts w:asciiTheme="minorHAnsi" w:eastAsia="Times New Roman" w:hAnsiTheme="minorHAnsi" w:cs="Times New Roman"/>
          <w:sz w:val="22"/>
          <w:lang w:val="en-US"/>
        </w:rPr>
        <w:t>stakeholders</w:t>
      </w:r>
      <w:r w:rsidRPr="005856CE">
        <w:rPr>
          <w:rFonts w:asciiTheme="minorHAnsi" w:eastAsia="Times New Roman" w:hAnsiTheme="minorHAnsi" w:cs="Times New Roman"/>
          <w:webHidden/>
          <w:sz w:val="22"/>
          <w:lang w:val="en-US"/>
        </w:rPr>
        <w:t xml:space="preserve"> and </w:t>
      </w:r>
      <w:r>
        <w:rPr>
          <w:rFonts w:asciiTheme="minorHAnsi" w:eastAsia="Times New Roman" w:hAnsiTheme="minorHAnsi" w:cs="Times New Roman"/>
          <w:webHidden/>
          <w:sz w:val="22"/>
          <w:lang w:val="en-US"/>
        </w:rPr>
        <w:t xml:space="preserve">sub-sequent </w:t>
      </w:r>
      <w:r w:rsidRPr="005856CE">
        <w:rPr>
          <w:rFonts w:asciiTheme="minorHAnsi" w:eastAsia="Times New Roman" w:hAnsiTheme="minorHAnsi" w:cs="Times New Roman"/>
          <w:webHidden/>
          <w:sz w:val="22"/>
          <w:lang w:val="en-US"/>
        </w:rPr>
        <w:t>identification of</w:t>
      </w:r>
      <w:r w:rsidRPr="005856CE">
        <w:rPr>
          <w:rFonts w:asciiTheme="minorHAnsi" w:eastAsia="Times New Roman" w:hAnsiTheme="minorHAnsi" w:cs="Times New Roman"/>
          <w:sz w:val="22"/>
          <w:lang w:val="en-US"/>
        </w:rPr>
        <w:t xml:space="preserve"> cross-ministerial </w:t>
      </w:r>
      <w:r>
        <w:rPr>
          <w:rFonts w:asciiTheme="minorHAnsi" w:eastAsia="Times New Roman" w:hAnsiTheme="minorHAnsi" w:cs="Times New Roman"/>
          <w:sz w:val="22"/>
          <w:lang w:val="en-US"/>
        </w:rPr>
        <w:t xml:space="preserve">and multi-stakeholders </w:t>
      </w:r>
      <w:r w:rsidRPr="005856CE">
        <w:rPr>
          <w:rFonts w:asciiTheme="minorHAnsi" w:eastAsia="Times New Roman" w:hAnsiTheme="minorHAnsi" w:cs="Times New Roman"/>
          <w:sz w:val="22"/>
          <w:lang w:val="en-US"/>
        </w:rPr>
        <w:t xml:space="preserve">collaborations and working groups. This matrix could be accompanied by a </w:t>
      </w:r>
      <w:r w:rsidRPr="005856CE">
        <w:rPr>
          <w:rFonts w:asciiTheme="minorHAnsi" w:eastAsia="Times New Roman" w:hAnsiTheme="minorHAnsi" w:cs="Times New Roman"/>
          <w:webHidden/>
          <w:sz w:val="22"/>
          <w:lang w:val="en-US"/>
        </w:rPr>
        <w:t xml:space="preserve">matrix with current and planned </w:t>
      </w:r>
      <w:r>
        <w:rPr>
          <w:rFonts w:asciiTheme="minorHAnsi" w:eastAsia="Times New Roman" w:hAnsiTheme="minorHAnsi" w:cs="Times New Roman"/>
          <w:webHidden/>
          <w:sz w:val="22"/>
          <w:lang w:val="en-US"/>
        </w:rPr>
        <w:t xml:space="preserve">public and corporate </w:t>
      </w:r>
      <w:r w:rsidRPr="005856CE">
        <w:rPr>
          <w:rFonts w:asciiTheme="minorHAnsi" w:eastAsia="Times New Roman" w:hAnsiTheme="minorHAnsi" w:cs="Times New Roman"/>
          <w:webHidden/>
          <w:sz w:val="22"/>
          <w:lang w:val="en-US"/>
        </w:rPr>
        <w:t xml:space="preserve">policies, legislation, standards related to </w:t>
      </w:r>
      <w:r>
        <w:rPr>
          <w:rFonts w:asciiTheme="minorHAnsi" w:eastAsia="Times New Roman" w:hAnsiTheme="minorHAnsi" w:cs="Times New Roman"/>
          <w:sz w:val="22"/>
          <w:lang w:val="en-US"/>
        </w:rPr>
        <w:t xml:space="preserve">post-harvest, </w:t>
      </w:r>
      <w:r w:rsidRPr="005856CE">
        <w:rPr>
          <w:rFonts w:asciiTheme="minorHAnsi" w:eastAsia="Times New Roman" w:hAnsiTheme="minorHAnsi" w:cs="Times New Roman"/>
          <w:sz w:val="22"/>
          <w:lang w:val="en-US"/>
        </w:rPr>
        <w:t>agro-industry, agribusiness, marketing, extension (e.g. post-harvest technology, rural</w:t>
      </w:r>
      <w:r>
        <w:rPr>
          <w:rFonts w:asciiTheme="minorHAnsi" w:eastAsia="Times New Roman" w:hAnsiTheme="minorHAnsi" w:cs="Times New Roman"/>
          <w:sz w:val="22"/>
          <w:lang w:val="en-US"/>
        </w:rPr>
        <w:t>/</w:t>
      </w:r>
      <w:proofErr w:type="spellStart"/>
      <w:r>
        <w:rPr>
          <w:rFonts w:asciiTheme="minorHAnsi" w:eastAsia="Times New Roman" w:hAnsiTheme="minorHAnsi" w:cs="Times New Roman"/>
          <w:sz w:val="22"/>
          <w:lang w:val="en-US"/>
        </w:rPr>
        <w:t>peri</w:t>
      </w:r>
      <w:proofErr w:type="spellEnd"/>
      <w:r>
        <w:rPr>
          <w:rFonts w:asciiTheme="minorHAnsi" w:eastAsia="Times New Roman" w:hAnsiTheme="minorHAnsi" w:cs="Times New Roman"/>
          <w:sz w:val="22"/>
          <w:lang w:val="en-US"/>
        </w:rPr>
        <w:t>-urban and urban</w:t>
      </w:r>
      <w:r w:rsidRPr="005856CE">
        <w:rPr>
          <w:rFonts w:asciiTheme="minorHAnsi" w:eastAsia="Times New Roman" w:hAnsiTheme="minorHAnsi" w:cs="Times New Roman"/>
          <w:sz w:val="22"/>
          <w:lang w:val="en-US"/>
        </w:rPr>
        <w:t xml:space="preserve"> finance for </w:t>
      </w:r>
      <w:r>
        <w:rPr>
          <w:rFonts w:asciiTheme="minorHAnsi" w:eastAsia="Times New Roman" w:hAnsiTheme="minorHAnsi" w:cs="Times New Roman"/>
          <w:sz w:val="22"/>
          <w:lang w:val="en-US"/>
        </w:rPr>
        <w:t>produ</w:t>
      </w:r>
      <w:r>
        <w:rPr>
          <w:rFonts w:asciiTheme="minorHAnsi" w:eastAsia="Times New Roman" w:hAnsiTheme="minorHAnsi" w:cs="Times New Roman"/>
          <w:sz w:val="22"/>
          <w:lang w:val="en-US"/>
        </w:rPr>
        <w:t>c</w:t>
      </w:r>
      <w:r>
        <w:rPr>
          <w:rFonts w:asciiTheme="minorHAnsi" w:eastAsia="Times New Roman" w:hAnsiTheme="minorHAnsi" w:cs="Times New Roman"/>
          <w:sz w:val="22"/>
          <w:lang w:val="en-US"/>
        </w:rPr>
        <w:t xml:space="preserve">tion and </w:t>
      </w:r>
      <w:r w:rsidRPr="005856CE">
        <w:rPr>
          <w:rFonts w:asciiTheme="minorHAnsi" w:eastAsia="Times New Roman" w:hAnsiTheme="minorHAnsi" w:cs="Times New Roman"/>
          <w:sz w:val="22"/>
          <w:lang w:val="en-US"/>
        </w:rPr>
        <w:t>marketing, post-harvest and processing activities, export promotion, market infrastructure deve</w:t>
      </w:r>
      <w:r>
        <w:rPr>
          <w:rFonts w:asciiTheme="minorHAnsi" w:eastAsia="Times New Roman" w:hAnsiTheme="minorHAnsi" w:cs="Times New Roman"/>
          <w:sz w:val="22"/>
          <w:lang w:val="en-US"/>
        </w:rPr>
        <w:t>lopment</w:t>
      </w:r>
      <w:r w:rsidRPr="005856CE">
        <w:rPr>
          <w:rFonts w:asciiTheme="minorHAnsi" w:eastAsia="Times New Roman" w:hAnsiTheme="minorHAnsi" w:cs="Times New Roman"/>
          <w:sz w:val="22"/>
          <w:lang w:val="en-US"/>
        </w:rPr>
        <w:t>, inter-professional organizations, ag</w:t>
      </w:r>
      <w:r>
        <w:rPr>
          <w:rFonts w:asciiTheme="minorHAnsi" w:eastAsia="Times New Roman" w:hAnsiTheme="minorHAnsi" w:cs="Times New Roman"/>
          <w:sz w:val="22"/>
          <w:lang w:val="en-US"/>
        </w:rPr>
        <w:t>ro-enterprise and agr</w:t>
      </w:r>
      <w:r>
        <w:rPr>
          <w:rFonts w:asciiTheme="minorHAnsi" w:eastAsia="Times New Roman" w:hAnsiTheme="minorHAnsi" w:cs="Times New Roman"/>
          <w:sz w:val="22"/>
          <w:lang w:val="en-US"/>
        </w:rPr>
        <w:t>i</w:t>
      </w:r>
      <w:r>
        <w:rPr>
          <w:rFonts w:asciiTheme="minorHAnsi" w:eastAsia="Times New Roman" w:hAnsiTheme="minorHAnsi" w:cs="Times New Roman"/>
          <w:sz w:val="22"/>
          <w:lang w:val="en-US"/>
        </w:rPr>
        <w:t>business</w:t>
      </w:r>
      <w:r w:rsidRPr="005856CE">
        <w:rPr>
          <w:rFonts w:asciiTheme="minorHAnsi" w:eastAsia="Times New Roman" w:hAnsiTheme="minorHAnsi" w:cs="Times New Roman"/>
          <w:sz w:val="22"/>
          <w:lang w:val="en-US"/>
        </w:rPr>
        <w:t>, agro-industry investmen</w:t>
      </w:r>
      <w:r>
        <w:rPr>
          <w:rFonts w:asciiTheme="minorHAnsi" w:eastAsia="Times New Roman" w:hAnsiTheme="minorHAnsi" w:cs="Times New Roman"/>
          <w:sz w:val="22"/>
          <w:lang w:val="en-US"/>
        </w:rPr>
        <w:t>t promotion, market information &amp;</w:t>
      </w:r>
      <w:r w:rsidRPr="005856CE">
        <w:rPr>
          <w:rFonts w:asciiTheme="minorHAnsi" w:eastAsia="Times New Roman" w:hAnsiTheme="minorHAnsi" w:cs="Times New Roman"/>
          <w:sz w:val="22"/>
          <w:lang w:val="en-US"/>
        </w:rPr>
        <w:t xml:space="preserve"> r</w:t>
      </w:r>
      <w:r>
        <w:rPr>
          <w:rFonts w:asciiTheme="minorHAnsi" w:eastAsia="Times New Roman" w:hAnsiTheme="minorHAnsi" w:cs="Times New Roman"/>
          <w:sz w:val="22"/>
          <w:lang w:val="en-US"/>
        </w:rPr>
        <w:t>esearch, natural resource management)</w:t>
      </w:r>
    </w:p>
    <w:p w:rsidR="00A313DE" w:rsidRPr="00564762" w:rsidRDefault="00A313DE" w:rsidP="00A313DE">
      <w:pPr>
        <w:pStyle w:val="ListParagraph"/>
        <w:numPr>
          <w:ilvl w:val="2"/>
          <w:numId w:val="1"/>
        </w:numPr>
        <w:spacing w:after="0" w:line="240" w:lineRule="auto"/>
        <w:jc w:val="both"/>
        <w:rPr>
          <w:rFonts w:asciiTheme="minorHAnsi" w:eastAsia="Times New Roman" w:hAnsiTheme="minorHAnsi" w:cs="Times New Roman"/>
          <w:sz w:val="22"/>
          <w:lang w:val="en-US"/>
        </w:rPr>
      </w:pPr>
      <w:r>
        <w:rPr>
          <w:rFonts w:asciiTheme="minorHAnsi" w:eastAsia="Times New Roman" w:hAnsiTheme="minorHAnsi" w:cs="Times New Roman"/>
          <w:sz w:val="22"/>
          <w:lang w:val="en-US"/>
        </w:rPr>
        <w:t xml:space="preserve">The exercise should also appropriately address the linkages between urban, </w:t>
      </w:r>
      <w:proofErr w:type="spellStart"/>
      <w:r>
        <w:rPr>
          <w:rFonts w:asciiTheme="minorHAnsi" w:eastAsia="Times New Roman" w:hAnsiTheme="minorHAnsi" w:cs="Times New Roman"/>
          <w:sz w:val="22"/>
          <w:lang w:val="en-US"/>
        </w:rPr>
        <w:t>peri</w:t>
      </w:r>
      <w:proofErr w:type="spellEnd"/>
      <w:r>
        <w:rPr>
          <w:rFonts w:asciiTheme="minorHAnsi" w:eastAsia="Times New Roman" w:hAnsiTheme="minorHAnsi" w:cs="Times New Roman"/>
          <w:sz w:val="22"/>
          <w:lang w:val="en-US"/>
        </w:rPr>
        <w:t xml:space="preserve">-urban, and rural systems. </w:t>
      </w:r>
    </w:p>
    <w:p w:rsidR="00D725A2" w:rsidRDefault="00A313DE" w:rsidP="00A313DE">
      <w:pPr>
        <w:rPr>
          <w:rFonts w:eastAsia="Times New Roman" w:cs="Times New Roman"/>
          <w:lang w:val="en-US"/>
        </w:rPr>
      </w:pPr>
      <w:r w:rsidRPr="00697088">
        <w:rPr>
          <w:rFonts w:eastAsia="Times New Roman" w:cs="Times New Roman"/>
          <w:lang w:val="en-US"/>
        </w:rPr>
        <w:t>Considerations would also need to take place</w:t>
      </w:r>
      <w:r>
        <w:rPr>
          <w:rFonts w:eastAsia="Times New Roman" w:cs="Times New Roman"/>
          <w:lang w:val="en-US"/>
        </w:rPr>
        <w:t>, at this point in time,</w:t>
      </w:r>
      <w:r w:rsidRPr="00697088">
        <w:rPr>
          <w:rFonts w:eastAsia="Times New Roman" w:cs="Times New Roman"/>
          <w:lang w:val="en-US"/>
        </w:rPr>
        <w:t xml:space="preserve"> for the Post-2015 development agenda that identified prevention and reduction of food waste and loss as a priority within </w:t>
      </w:r>
      <w:r w:rsidRPr="00697088">
        <w:rPr>
          <w:rFonts w:eastAsia="Times New Roman" w:cs="Times New Roman"/>
          <w:i/>
          <w:iCs/>
          <w:lang w:val="en-US"/>
        </w:rPr>
        <w:t>Sustain</w:t>
      </w:r>
      <w:r w:rsidRPr="00697088">
        <w:rPr>
          <w:rFonts w:eastAsia="Times New Roman" w:cs="Times New Roman"/>
          <w:i/>
          <w:iCs/>
          <w:lang w:val="en-US"/>
        </w:rPr>
        <w:t>a</w:t>
      </w:r>
      <w:r w:rsidRPr="00697088">
        <w:rPr>
          <w:rFonts w:eastAsia="Times New Roman" w:cs="Times New Roman"/>
          <w:i/>
          <w:iCs/>
          <w:lang w:val="en-US"/>
        </w:rPr>
        <w:t>ble and resilient food production and consumption</w:t>
      </w:r>
      <w:r w:rsidRPr="005856CE">
        <w:rPr>
          <w:rFonts w:eastAsia="Times New Roman" w:cs="Times New Roman"/>
          <w:iCs/>
          <w:lang w:val="en-US"/>
        </w:rPr>
        <w:t xml:space="preserve"> with</w:t>
      </w:r>
      <w:r w:rsidRPr="00697088">
        <w:rPr>
          <w:rFonts w:eastAsia="Times New Roman" w:cs="Times New Roman"/>
          <w:i/>
          <w:iCs/>
          <w:lang w:val="en-US"/>
        </w:rPr>
        <w:t xml:space="preserve"> </w:t>
      </w:r>
      <w:r w:rsidRPr="00697088">
        <w:rPr>
          <w:rFonts w:eastAsia="Times New Roman" w:cs="Times New Roman"/>
          <w:lang w:val="en-US"/>
        </w:rPr>
        <w:t>the role that countries would play as esse</w:t>
      </w:r>
      <w:r w:rsidRPr="00697088">
        <w:rPr>
          <w:rFonts w:eastAsia="Times New Roman" w:cs="Times New Roman"/>
          <w:lang w:val="en-US"/>
        </w:rPr>
        <w:t>n</w:t>
      </w:r>
      <w:r w:rsidRPr="00697088">
        <w:rPr>
          <w:rFonts w:eastAsia="Times New Roman" w:cs="Times New Roman"/>
          <w:lang w:val="en-US"/>
        </w:rPr>
        <w:t>tial. </w:t>
      </w:r>
    </w:p>
    <w:p w:rsidR="007B69D0" w:rsidRDefault="00A813C5" w:rsidP="00A813C5">
      <w:pPr>
        <w:rPr>
          <w:lang w:val="en-US"/>
        </w:rPr>
      </w:pPr>
      <w:r w:rsidRPr="007B69D0">
        <w:rPr>
          <w:b/>
          <w:lang w:val="en-US"/>
        </w:rPr>
        <w:t>With regard to evidence about the potential of economic incentives and which ones (taxes etc.)</w:t>
      </w:r>
      <w:r w:rsidR="007B69D0">
        <w:rPr>
          <w:lang w:val="en-US"/>
        </w:rPr>
        <w:t>:</w:t>
      </w:r>
    </w:p>
    <w:p w:rsidR="00A813C5" w:rsidRPr="00A813C5" w:rsidRDefault="007B69D0" w:rsidP="00A813C5">
      <w:pPr>
        <w:rPr>
          <w:lang w:val="en-US"/>
        </w:rPr>
      </w:pPr>
      <w:r>
        <w:rPr>
          <w:lang w:val="en-US"/>
        </w:rPr>
        <w:t>a</w:t>
      </w:r>
      <w:r w:rsidR="00A813C5" w:rsidRPr="00A813C5">
        <w:rPr>
          <w:lang w:val="en-US"/>
        </w:rPr>
        <w:t xml:space="preserve"> potential good source of information could be the 4th OECD Food Chain Network Analysis Meeting, 20-21 June 2013. http://www.oecd.org/site/agrfcn/4thmeeting20-21june2013.htm</w:t>
      </w:r>
    </w:p>
    <w:p w:rsidR="00A813C5" w:rsidRPr="00A813C5" w:rsidRDefault="00A813C5" w:rsidP="00A813C5">
      <w:pPr>
        <w:rPr>
          <w:lang w:val="en-US"/>
        </w:rPr>
      </w:pPr>
      <w:r w:rsidRPr="00A813C5">
        <w:rPr>
          <w:lang w:val="en-US"/>
        </w:rPr>
        <w:t>•</w:t>
      </w:r>
      <w:r w:rsidRPr="00A813C5">
        <w:rPr>
          <w:lang w:val="en-US"/>
        </w:rPr>
        <w:tab/>
        <w:t xml:space="preserve">For consideration:  </w:t>
      </w:r>
    </w:p>
    <w:p w:rsidR="00A813C5" w:rsidRPr="00A813C5" w:rsidRDefault="00A813C5" w:rsidP="00A813C5">
      <w:pPr>
        <w:rPr>
          <w:lang w:val="en-US"/>
        </w:rPr>
      </w:pPr>
      <w:r w:rsidRPr="00A813C5">
        <w:rPr>
          <w:lang w:val="en-US"/>
        </w:rPr>
        <w:t>o</w:t>
      </w:r>
      <w:r w:rsidRPr="00A813C5">
        <w:rPr>
          <w:lang w:val="en-US"/>
        </w:rPr>
        <w:tab/>
        <w:t xml:space="preserve">LEI </w:t>
      </w:r>
      <w:proofErr w:type="spellStart"/>
      <w:r w:rsidRPr="00A813C5">
        <w:rPr>
          <w:lang w:val="en-US"/>
        </w:rPr>
        <w:t>Wageningen</w:t>
      </w:r>
      <w:proofErr w:type="spellEnd"/>
      <w:r w:rsidRPr="00A813C5">
        <w:rPr>
          <w:lang w:val="en-US"/>
        </w:rPr>
        <w:t xml:space="preserve"> UR. 2013. Reducing food waste by households and in retail in the EU. A pr</w:t>
      </w:r>
      <w:r w:rsidRPr="00A813C5">
        <w:rPr>
          <w:lang w:val="en-US"/>
        </w:rPr>
        <w:t>i</w:t>
      </w:r>
      <w:r w:rsidRPr="00A813C5">
        <w:rPr>
          <w:lang w:val="en-US"/>
        </w:rPr>
        <w:t>oritization using economic, land use, and food security impacts.</w:t>
      </w:r>
    </w:p>
    <w:p w:rsidR="00A813C5" w:rsidRDefault="00A813C5" w:rsidP="00A813C5">
      <w:pPr>
        <w:rPr>
          <w:lang w:val="en-US"/>
        </w:rPr>
      </w:pPr>
      <w:r w:rsidRPr="00A813C5">
        <w:rPr>
          <w:lang w:val="en-US"/>
        </w:rPr>
        <w:t>o</w:t>
      </w:r>
      <w:r w:rsidRPr="00A813C5">
        <w:rPr>
          <w:lang w:val="en-US"/>
        </w:rPr>
        <w:tab/>
        <w:t>http://ec.europa.eu/environment/enveco/resource_efficiency/, Task 3 report (food waste)</w:t>
      </w:r>
    </w:p>
    <w:p w:rsidR="007B69D0" w:rsidRPr="007B69D0" w:rsidRDefault="007B69D0" w:rsidP="007B69D0">
      <w:pPr>
        <w:rPr>
          <w:rFonts w:ascii="Arial" w:hAnsi="Arial" w:cs="Arial"/>
          <w:b/>
          <w:color w:val="000000"/>
          <w:sz w:val="20"/>
          <w:szCs w:val="20"/>
        </w:rPr>
      </w:pPr>
      <w:r w:rsidRPr="007B69D0">
        <w:rPr>
          <w:b/>
          <w:lang w:val="en-US"/>
        </w:rPr>
        <w:t xml:space="preserve">With regard to </w:t>
      </w:r>
      <w:r w:rsidRPr="007B69D0">
        <w:rPr>
          <w:rFonts w:ascii="Arial" w:hAnsi="Arial" w:cs="Arial"/>
          <w:b/>
          <w:color w:val="000000"/>
          <w:sz w:val="20"/>
          <w:szCs w:val="20"/>
        </w:rPr>
        <w:t>margins for policies in the context of food safety laws and regulations such as expiration dates:</w:t>
      </w:r>
    </w:p>
    <w:p w:rsidR="007B69D0" w:rsidRPr="007B69D0" w:rsidRDefault="007B69D0" w:rsidP="007B69D0">
      <w:pPr>
        <w:rPr>
          <w:rFonts w:ascii="Arial" w:hAnsi="Arial" w:cs="Arial"/>
          <w:color w:val="000000"/>
          <w:sz w:val="20"/>
          <w:szCs w:val="20"/>
        </w:rPr>
      </w:pPr>
      <w:r w:rsidRPr="007B69D0">
        <w:rPr>
          <w:rFonts w:ascii="Arial" w:hAnsi="Arial" w:cs="Arial"/>
          <w:color w:val="000000"/>
          <w:sz w:val="20"/>
          <w:szCs w:val="20"/>
        </w:rPr>
        <w:t>•</w:t>
      </w:r>
      <w:r w:rsidRPr="007B69D0">
        <w:rPr>
          <w:rFonts w:ascii="Arial" w:hAnsi="Arial" w:cs="Arial"/>
          <w:color w:val="000000"/>
          <w:sz w:val="20"/>
          <w:szCs w:val="20"/>
        </w:rPr>
        <w:tab/>
        <w:t xml:space="preserve">Useful reference for consultation: Joint FAO/WHO Food Standards Programme, Codex </w:t>
      </w:r>
    </w:p>
    <w:p w:rsidR="007B69D0" w:rsidRPr="007B69D0" w:rsidRDefault="007B69D0" w:rsidP="007B69D0">
      <w:pPr>
        <w:rPr>
          <w:rFonts w:ascii="Arial" w:hAnsi="Arial" w:cs="Arial"/>
          <w:color w:val="000000"/>
          <w:sz w:val="20"/>
          <w:szCs w:val="20"/>
        </w:rPr>
      </w:pPr>
      <w:r w:rsidRPr="007B69D0">
        <w:rPr>
          <w:rFonts w:ascii="Arial" w:hAnsi="Arial" w:cs="Arial"/>
          <w:color w:val="000000"/>
          <w:sz w:val="20"/>
          <w:szCs w:val="20"/>
        </w:rPr>
        <w:t>Committee on Food Labelling, 41st Session (May 2013), Discussion paper on issues related to Date Marking (Prepared by New Zealand). ftp://ftp.fao.org/codex/meetings/ccfl/ccfl41/fl41_08e.pdf</w:t>
      </w:r>
    </w:p>
    <w:p w:rsidR="00D93187" w:rsidRPr="007B69D0" w:rsidRDefault="007B69D0" w:rsidP="007B69D0">
      <w:pPr>
        <w:rPr>
          <w:rFonts w:ascii="Arial" w:hAnsi="Arial" w:cs="Arial"/>
          <w:color w:val="000000"/>
          <w:sz w:val="20"/>
          <w:szCs w:val="20"/>
        </w:rPr>
      </w:pPr>
      <w:r w:rsidRPr="007B69D0">
        <w:rPr>
          <w:rFonts w:ascii="Arial" w:hAnsi="Arial" w:cs="Arial"/>
          <w:color w:val="000000"/>
          <w:sz w:val="20"/>
          <w:szCs w:val="20"/>
        </w:rPr>
        <w:t>•</w:t>
      </w:r>
      <w:r w:rsidRPr="007B69D0">
        <w:rPr>
          <w:rFonts w:ascii="Arial" w:hAnsi="Arial" w:cs="Arial"/>
          <w:color w:val="000000"/>
          <w:sz w:val="20"/>
          <w:szCs w:val="20"/>
        </w:rPr>
        <w:tab/>
        <w:t>FAO. 2011. Why has Africa become a net food importer? 5.4 Institutional Deficiencies, Insec</w:t>
      </w:r>
      <w:r w:rsidRPr="007B69D0">
        <w:rPr>
          <w:rFonts w:ascii="Arial" w:hAnsi="Arial" w:cs="Arial"/>
          <w:color w:val="000000"/>
          <w:sz w:val="20"/>
          <w:szCs w:val="20"/>
        </w:rPr>
        <w:t>u</w:t>
      </w:r>
      <w:r w:rsidRPr="007B69D0">
        <w:rPr>
          <w:rFonts w:ascii="Arial" w:hAnsi="Arial" w:cs="Arial"/>
          <w:color w:val="000000"/>
          <w:sz w:val="20"/>
          <w:szCs w:val="20"/>
        </w:rPr>
        <w:t xml:space="preserve">rity, And Conflicts – </w:t>
      </w:r>
      <w:proofErr w:type="spellStart"/>
      <w:r w:rsidRPr="007B69D0">
        <w:rPr>
          <w:rFonts w:ascii="Arial" w:hAnsi="Arial" w:cs="Arial"/>
          <w:color w:val="000000"/>
          <w:sz w:val="20"/>
          <w:szCs w:val="20"/>
        </w:rPr>
        <w:t>para</w:t>
      </w:r>
      <w:proofErr w:type="spellEnd"/>
      <w:r w:rsidRPr="007B69D0">
        <w:rPr>
          <w:rFonts w:ascii="Arial" w:hAnsi="Arial" w:cs="Arial"/>
          <w:color w:val="000000"/>
          <w:sz w:val="20"/>
          <w:szCs w:val="20"/>
        </w:rPr>
        <w:t xml:space="preserve"> 2: “On the consumption side, the absence or weakness of structures that protect consumers’ rights and control the safety and quality of food circulated in the market in many African countries, including the richer ones, is widely known (Henson et al. 2000; FAO/WHO, 2003; </w:t>
      </w:r>
      <w:proofErr w:type="spellStart"/>
      <w:r w:rsidRPr="007B69D0">
        <w:rPr>
          <w:rFonts w:ascii="Arial" w:hAnsi="Arial" w:cs="Arial"/>
          <w:color w:val="000000"/>
          <w:sz w:val="20"/>
          <w:szCs w:val="20"/>
        </w:rPr>
        <w:t>Bagumire</w:t>
      </w:r>
      <w:proofErr w:type="spellEnd"/>
      <w:r w:rsidRPr="007B69D0">
        <w:rPr>
          <w:rFonts w:ascii="Arial" w:hAnsi="Arial" w:cs="Arial"/>
          <w:color w:val="000000"/>
          <w:sz w:val="20"/>
          <w:szCs w:val="20"/>
        </w:rPr>
        <w:t xml:space="preserve"> et al. 2009) has encouraged entry of cheaper foreign products whose sanitary quality are sometimes suspect (i.e., the dumping of expired or nearly expired products). These problems have certainly contributed to the food-trade deficit in many African countries.” http://www.fao.org/fileadmin/templates/est/PUBLICATIONS/Books/AFRICA_STUDY_BOOK_REVISED_low_res.pdf</w:t>
      </w:r>
    </w:p>
    <w:p w:rsidR="007B69D0" w:rsidRDefault="007B69D0">
      <w:pPr>
        <w:rPr>
          <w:rFonts w:ascii="Arial" w:hAnsi="Arial" w:cs="Arial"/>
          <w:i/>
          <w:color w:val="000000"/>
          <w:sz w:val="20"/>
          <w:szCs w:val="20"/>
        </w:rPr>
      </w:pPr>
      <w:r>
        <w:rPr>
          <w:i/>
          <w:sz w:val="20"/>
          <w:szCs w:val="20"/>
        </w:rPr>
        <w:br w:type="page"/>
      </w:r>
    </w:p>
    <w:p w:rsidR="007D2D6E" w:rsidRPr="00D93187" w:rsidRDefault="007D2D6E" w:rsidP="009328C9">
      <w:pPr>
        <w:pStyle w:val="Default"/>
        <w:spacing w:after="133"/>
        <w:jc w:val="both"/>
        <w:rPr>
          <w:i/>
          <w:sz w:val="20"/>
          <w:szCs w:val="20"/>
        </w:rPr>
      </w:pPr>
      <w:r w:rsidRPr="00D93187">
        <w:rPr>
          <w:i/>
          <w:sz w:val="20"/>
          <w:szCs w:val="20"/>
        </w:rPr>
        <w:lastRenderedPageBreak/>
        <w:t>3. Can respondents submit concrete initiatives or successful interventions having reduced food losses and waste, currently taking place, conducted by governments, stakeholders, private sector, civil soc</w:t>
      </w:r>
      <w:r w:rsidRPr="00D93187">
        <w:rPr>
          <w:i/>
          <w:sz w:val="20"/>
          <w:szCs w:val="20"/>
        </w:rPr>
        <w:t>i</w:t>
      </w:r>
      <w:r w:rsidRPr="00D93187">
        <w:rPr>
          <w:i/>
          <w:sz w:val="20"/>
          <w:szCs w:val="20"/>
        </w:rPr>
        <w:t xml:space="preserve">ety? </w:t>
      </w:r>
    </w:p>
    <w:p w:rsidR="00D93187" w:rsidRDefault="00D93187" w:rsidP="009328C9">
      <w:pPr>
        <w:pStyle w:val="Default"/>
        <w:spacing w:after="133"/>
        <w:jc w:val="both"/>
        <w:rPr>
          <w:sz w:val="20"/>
          <w:szCs w:val="20"/>
        </w:rPr>
      </w:pPr>
      <w:r>
        <w:rPr>
          <w:sz w:val="20"/>
          <w:szCs w:val="20"/>
        </w:rPr>
        <w:t>Food waste reduction initiatives in the UK (WRAP) and Denmark (Stop Wasting Food).</w:t>
      </w:r>
    </w:p>
    <w:p w:rsidR="002A1A26" w:rsidRPr="002A1A26" w:rsidRDefault="006B2337" w:rsidP="002A1A26">
      <w:pPr>
        <w:jc w:val="both"/>
        <w:rPr>
          <w:lang w:val="en-US"/>
        </w:rPr>
      </w:pPr>
      <w:r w:rsidRPr="006B2337">
        <w:rPr>
          <w:lang w:val="en-US"/>
        </w:rPr>
        <w:t xml:space="preserve">Toolkit launched by FAO in 2013 </w:t>
      </w:r>
      <w:hyperlink r:id="rId8" w:history="1">
        <w:r w:rsidRPr="0041030C">
          <w:rPr>
            <w:rStyle w:val="Hyperlink"/>
            <w:lang w:val="en-US"/>
          </w:rPr>
          <w:t>http://www.fao.org/docrep/018/i3342e/i3342e.pdf</w:t>
        </w:r>
      </w:hyperlink>
      <w:r>
        <w:rPr>
          <w:lang w:val="en-US"/>
        </w:rPr>
        <w:t xml:space="preserve"> </w:t>
      </w:r>
      <w:r w:rsidRPr="006B2337">
        <w:rPr>
          <w:lang w:val="en-US"/>
        </w:rPr>
        <w:t xml:space="preserve"> as well as the database of project </w:t>
      </w:r>
      <w:r>
        <w:rPr>
          <w:lang w:val="en-US"/>
        </w:rPr>
        <w:t>NRC</w:t>
      </w:r>
      <w:r w:rsidRPr="006B2337">
        <w:rPr>
          <w:lang w:val="en-US"/>
        </w:rPr>
        <w:t xml:space="preserve"> put together </w:t>
      </w:r>
      <w:hyperlink r:id="rId9" w:history="1">
        <w:r w:rsidRPr="0041030C">
          <w:rPr>
            <w:rStyle w:val="Hyperlink"/>
            <w:lang w:val="en-US"/>
          </w:rPr>
          <w:t>http://www.fao.org/nr/sustainability/food-loss-and-waste/database/en/</w:t>
        </w:r>
      </w:hyperlink>
      <w:r>
        <w:rPr>
          <w:lang w:val="en-US"/>
        </w:rPr>
        <w:t xml:space="preserve"> .</w:t>
      </w:r>
    </w:p>
    <w:tbl>
      <w:tblPr>
        <w:tblStyle w:val="TableGrid"/>
        <w:tblW w:w="9322" w:type="dxa"/>
        <w:tblLayout w:type="fixed"/>
        <w:tblLook w:val="04A0"/>
      </w:tblPr>
      <w:tblGrid>
        <w:gridCol w:w="9322"/>
      </w:tblGrid>
      <w:tr w:rsidR="007B69D0" w:rsidRPr="007423D4" w:rsidTr="007B69D0">
        <w:trPr>
          <w:trHeight w:val="322"/>
        </w:trPr>
        <w:tc>
          <w:tcPr>
            <w:tcW w:w="9322" w:type="dxa"/>
          </w:tcPr>
          <w:p w:rsidR="007B69D0" w:rsidRPr="007B69D0" w:rsidRDefault="007B69D0" w:rsidP="007B69D0">
            <w:pPr>
              <w:jc w:val="both"/>
              <w:rPr>
                <w:sz w:val="24"/>
                <w:szCs w:val="24"/>
              </w:rPr>
            </w:pPr>
            <w:r w:rsidRPr="007B69D0">
              <w:rPr>
                <w:sz w:val="24"/>
                <w:szCs w:val="24"/>
              </w:rPr>
              <w:t xml:space="preserve">The Database of projects and initiatives that FAO SAVE FOOD is facilitating and hosting could be accessed at: </w:t>
            </w:r>
            <w:hyperlink r:id="rId10" w:history="1">
              <w:r w:rsidRPr="007B69D0">
                <w:rPr>
                  <w:rStyle w:val="Hyperlink"/>
                  <w:sz w:val="24"/>
                  <w:szCs w:val="24"/>
                </w:rPr>
                <w:t>http://www.fao.org/save-food/en/</w:t>
              </w:r>
            </w:hyperlink>
            <w:r w:rsidRPr="007B69D0">
              <w:rPr>
                <w:sz w:val="24"/>
                <w:szCs w:val="24"/>
              </w:rPr>
              <w:t xml:space="preserve"> . </w:t>
            </w:r>
          </w:p>
        </w:tc>
      </w:tr>
      <w:tr w:rsidR="007B69D0" w:rsidRPr="007423D4" w:rsidTr="007B69D0">
        <w:trPr>
          <w:trHeight w:val="322"/>
        </w:trPr>
        <w:tc>
          <w:tcPr>
            <w:tcW w:w="9322" w:type="dxa"/>
          </w:tcPr>
          <w:p w:rsidR="007B69D0" w:rsidRDefault="007B69D0" w:rsidP="007B69D0">
            <w:pPr>
              <w:jc w:val="both"/>
              <w:rPr>
                <w:sz w:val="16"/>
                <w:szCs w:val="16"/>
              </w:rPr>
            </w:pPr>
            <w:r>
              <w:rPr>
                <w:sz w:val="16"/>
                <w:szCs w:val="16"/>
              </w:rPr>
              <w:t>SAVE FOOD held a Partnership event for civil society and private sector 10-11 December 2013 in Rome</w:t>
            </w:r>
          </w:p>
          <w:p w:rsidR="007B69D0" w:rsidRPr="00643655" w:rsidRDefault="007B69D0" w:rsidP="007B69D0">
            <w:pPr>
              <w:rPr>
                <w:sz w:val="16"/>
                <w:szCs w:val="16"/>
              </w:rPr>
            </w:pPr>
            <w:r>
              <w:rPr>
                <w:sz w:val="16"/>
                <w:szCs w:val="16"/>
              </w:rPr>
              <w:t xml:space="preserve">Presentations and report are available at: </w:t>
            </w:r>
            <w:r>
              <w:t xml:space="preserve"> </w:t>
            </w:r>
            <w:hyperlink r:id="rId11" w:history="1">
              <w:r w:rsidRPr="00277E5B">
                <w:rPr>
                  <w:rStyle w:val="Hyperlink"/>
                  <w:sz w:val="16"/>
                  <w:szCs w:val="16"/>
                </w:rPr>
                <w:t>https://drive.google.com/folderview?id=0B1Kx7itCEl9TOUxqb0lrbGg5VlE&amp;usp=sharing&amp;tid=0B1Kx7itCEl9TS212SkQ5WGdyQnc</w:t>
              </w:r>
            </w:hyperlink>
            <w:r>
              <w:rPr>
                <w:sz w:val="16"/>
                <w:szCs w:val="16"/>
              </w:rPr>
              <w:t xml:space="preserve"> </w:t>
            </w:r>
          </w:p>
        </w:tc>
      </w:tr>
      <w:tr w:rsidR="007B69D0" w:rsidRPr="007423D4" w:rsidTr="007B69D0">
        <w:trPr>
          <w:trHeight w:val="322"/>
        </w:trPr>
        <w:tc>
          <w:tcPr>
            <w:tcW w:w="9322" w:type="dxa"/>
            <w:tcBorders>
              <w:bottom w:val="single" w:sz="4" w:space="0" w:color="auto"/>
            </w:tcBorders>
          </w:tcPr>
          <w:p w:rsidR="007B69D0" w:rsidRDefault="007B69D0" w:rsidP="007B69D0">
            <w:pPr>
              <w:jc w:val="both"/>
              <w:rPr>
                <w:bCs/>
                <w:sz w:val="16"/>
                <w:szCs w:val="16"/>
              </w:rPr>
            </w:pPr>
            <w:r w:rsidRPr="007423D4">
              <w:rPr>
                <w:bCs/>
                <w:sz w:val="16"/>
                <w:szCs w:val="16"/>
              </w:rPr>
              <w:t xml:space="preserve">The </w:t>
            </w:r>
            <w:proofErr w:type="spellStart"/>
            <w:r w:rsidRPr="007423D4">
              <w:rPr>
                <w:bCs/>
                <w:sz w:val="16"/>
                <w:szCs w:val="16"/>
              </w:rPr>
              <w:t>SmartFish</w:t>
            </w:r>
            <w:proofErr w:type="spellEnd"/>
            <w:r w:rsidRPr="007423D4">
              <w:rPr>
                <w:bCs/>
                <w:sz w:val="16"/>
                <w:szCs w:val="16"/>
              </w:rPr>
              <w:t xml:space="preserve"> </w:t>
            </w:r>
            <w:proofErr w:type="spellStart"/>
            <w:r w:rsidRPr="007423D4">
              <w:rPr>
                <w:bCs/>
                <w:sz w:val="16"/>
                <w:szCs w:val="16"/>
              </w:rPr>
              <w:t>Programme</w:t>
            </w:r>
            <w:proofErr w:type="spellEnd"/>
            <w:r w:rsidRPr="007423D4">
              <w:rPr>
                <w:bCs/>
                <w:sz w:val="16"/>
                <w:szCs w:val="16"/>
              </w:rPr>
              <w:t xml:space="preserve"> - Implementation of a Regional Fisheries Strategy for the Eastern-Southern Africa and Indian Ocean Region</w:t>
            </w:r>
          </w:p>
          <w:p w:rsidR="007B69D0" w:rsidRPr="007423D4" w:rsidRDefault="00740754" w:rsidP="007B69D0">
            <w:pPr>
              <w:rPr>
                <w:sz w:val="16"/>
                <w:szCs w:val="16"/>
              </w:rPr>
            </w:pPr>
            <w:hyperlink r:id="rId12" w:history="1">
              <w:r w:rsidR="007B69D0" w:rsidRPr="00277E5B">
                <w:rPr>
                  <w:rStyle w:val="Hyperlink"/>
                  <w:sz w:val="16"/>
                  <w:szCs w:val="16"/>
                </w:rPr>
                <w:t>http://www.fao.org/fishery/smartfish/en</w:t>
              </w:r>
            </w:hyperlink>
            <w:r w:rsidR="007B69D0">
              <w:rPr>
                <w:sz w:val="16"/>
                <w:szCs w:val="16"/>
              </w:rPr>
              <w:t xml:space="preserve"> </w:t>
            </w:r>
          </w:p>
        </w:tc>
      </w:tr>
      <w:tr w:rsidR="007B69D0" w:rsidRPr="007935EF" w:rsidTr="007B69D0">
        <w:trPr>
          <w:trHeight w:val="322"/>
        </w:trPr>
        <w:tc>
          <w:tcPr>
            <w:tcW w:w="9322" w:type="dxa"/>
            <w:shd w:val="pct12" w:color="auto" w:fill="auto"/>
          </w:tcPr>
          <w:p w:rsidR="007B69D0" w:rsidRPr="00726744" w:rsidRDefault="007B69D0" w:rsidP="007B69D0">
            <w:pPr>
              <w:jc w:val="both"/>
              <w:rPr>
                <w:b/>
                <w:sz w:val="16"/>
                <w:szCs w:val="16"/>
              </w:rPr>
            </w:pPr>
            <w:r w:rsidRPr="00643655">
              <w:rPr>
                <w:b/>
                <w:sz w:val="16"/>
                <w:szCs w:val="16"/>
              </w:rPr>
              <w:t xml:space="preserve">The following list could also be consulted. The list does not imply any endorsement </w:t>
            </w:r>
            <w:r>
              <w:rPr>
                <w:b/>
                <w:sz w:val="16"/>
                <w:szCs w:val="16"/>
              </w:rPr>
              <w:t xml:space="preserve">from FAO: </w:t>
            </w:r>
          </w:p>
        </w:tc>
      </w:tr>
      <w:tr w:rsidR="007B69D0" w:rsidRPr="007423D4" w:rsidTr="007B69D0">
        <w:trPr>
          <w:trHeight w:val="322"/>
        </w:trPr>
        <w:tc>
          <w:tcPr>
            <w:tcW w:w="9322" w:type="dxa"/>
          </w:tcPr>
          <w:p w:rsidR="007B69D0" w:rsidRPr="00643655" w:rsidRDefault="007B69D0" w:rsidP="007B69D0">
            <w:pPr>
              <w:pStyle w:val="ListParagraph"/>
              <w:numPr>
                <w:ilvl w:val="0"/>
                <w:numId w:val="1"/>
              </w:numPr>
              <w:rPr>
                <w:rFonts w:asciiTheme="minorHAnsi" w:hAnsiTheme="minorHAnsi"/>
                <w:b/>
                <w:sz w:val="16"/>
                <w:szCs w:val="16"/>
              </w:rPr>
            </w:pPr>
            <w:r w:rsidRPr="00643655">
              <w:rPr>
                <w:rFonts w:asciiTheme="minorHAnsi" w:hAnsiTheme="minorHAnsi"/>
                <w:sz w:val="16"/>
                <w:szCs w:val="16"/>
              </w:rPr>
              <w:t xml:space="preserve">SDC funded  </w:t>
            </w:r>
            <w:r w:rsidRPr="00643655">
              <w:rPr>
                <w:rFonts w:asciiTheme="minorHAnsi" w:hAnsiTheme="minorHAnsi"/>
                <w:b/>
                <w:sz w:val="16"/>
                <w:szCs w:val="16"/>
              </w:rPr>
              <w:t>POSTCOSECHA program</w:t>
            </w:r>
          </w:p>
          <w:p w:rsidR="007B69D0" w:rsidRPr="007423D4" w:rsidRDefault="00740754" w:rsidP="007B69D0">
            <w:pPr>
              <w:pStyle w:val="ListParagraph"/>
              <w:ind w:left="360"/>
              <w:rPr>
                <w:rStyle w:val="Hyperlink"/>
                <w:rFonts w:asciiTheme="minorHAnsi" w:hAnsiTheme="minorHAnsi"/>
                <w:sz w:val="16"/>
                <w:szCs w:val="16"/>
              </w:rPr>
            </w:pPr>
            <w:hyperlink r:id="rId13" w:history="1">
              <w:r w:rsidR="007B69D0" w:rsidRPr="007423D4">
                <w:rPr>
                  <w:rStyle w:val="Hyperlink"/>
                  <w:rFonts w:asciiTheme="minorHAnsi" w:hAnsiTheme="minorHAnsi"/>
                  <w:sz w:val="16"/>
                  <w:szCs w:val="16"/>
                </w:rPr>
                <w:t>http://www.sdc-foodsecurity.ch/en/Home/Focus_areas/Post_harvest/POSTCOSECHA</w:t>
              </w:r>
            </w:hyperlink>
          </w:p>
          <w:p w:rsidR="007B69D0" w:rsidRPr="007423D4" w:rsidRDefault="007B69D0" w:rsidP="007B69D0">
            <w:pPr>
              <w:pStyle w:val="ListParagraph"/>
              <w:ind w:left="360"/>
              <w:rPr>
                <w:rFonts w:asciiTheme="minorHAnsi" w:hAnsiTheme="minorHAnsi"/>
                <w:sz w:val="16"/>
                <w:szCs w:val="16"/>
              </w:rPr>
            </w:pPr>
            <w:r>
              <w:rPr>
                <w:rFonts w:asciiTheme="minorHAnsi" w:hAnsiTheme="minorHAnsi"/>
                <w:sz w:val="16"/>
                <w:szCs w:val="16"/>
              </w:rPr>
              <w:t xml:space="preserve">See e.g. </w:t>
            </w:r>
            <w:r w:rsidRPr="007423D4">
              <w:rPr>
                <w:rFonts w:asciiTheme="minorHAnsi" w:hAnsiTheme="minorHAnsi"/>
                <w:sz w:val="16"/>
                <w:szCs w:val="16"/>
              </w:rPr>
              <w:t>5 Year Ex-Post Impact Study</w:t>
            </w:r>
            <w:r>
              <w:rPr>
                <w:rFonts w:asciiTheme="minorHAnsi" w:hAnsiTheme="minorHAnsi"/>
                <w:sz w:val="16"/>
                <w:szCs w:val="16"/>
              </w:rPr>
              <w:t xml:space="preserve">, </w:t>
            </w:r>
            <w:r w:rsidRPr="007423D4">
              <w:rPr>
                <w:rFonts w:asciiTheme="minorHAnsi" w:hAnsiTheme="minorHAnsi"/>
                <w:sz w:val="16"/>
                <w:szCs w:val="16"/>
              </w:rPr>
              <w:t>Final Report March 2011</w:t>
            </w:r>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sz w:val="16"/>
                <w:szCs w:val="16"/>
              </w:rPr>
            </w:pPr>
            <w:r w:rsidRPr="00643655">
              <w:rPr>
                <w:rFonts w:asciiTheme="minorHAnsi" w:hAnsiTheme="minorHAnsi"/>
                <w:b/>
                <w:sz w:val="16"/>
                <w:szCs w:val="16"/>
              </w:rPr>
              <w:t>ADM Institute</w:t>
            </w:r>
            <w:r w:rsidRPr="00643655">
              <w:rPr>
                <w:rFonts w:asciiTheme="minorHAnsi" w:hAnsiTheme="minorHAnsi"/>
                <w:sz w:val="16"/>
                <w:szCs w:val="16"/>
              </w:rPr>
              <w:t xml:space="preserve"> for prevention of postharvest loss, e.g. the archive of the newsletter the Institute provides. </w:t>
            </w:r>
            <w:hyperlink r:id="rId14" w:history="1">
              <w:r w:rsidRPr="00643655">
                <w:rPr>
                  <w:rStyle w:val="Hyperlink"/>
                  <w:rFonts w:asciiTheme="minorHAnsi" w:hAnsiTheme="minorHAnsi"/>
                  <w:sz w:val="16"/>
                  <w:szCs w:val="16"/>
                </w:rPr>
                <w:t>http://postharvestinstitute.illinois.edu/</w:t>
              </w:r>
            </w:hyperlink>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i/>
                <w:sz w:val="16"/>
                <w:szCs w:val="16"/>
              </w:rPr>
            </w:pPr>
            <w:r w:rsidRPr="00643655">
              <w:rPr>
                <w:rFonts w:asciiTheme="minorHAnsi" w:hAnsiTheme="minorHAnsi"/>
                <w:b/>
                <w:sz w:val="16"/>
                <w:szCs w:val="16"/>
              </w:rPr>
              <w:t>Harvard. 2012.</w:t>
            </w:r>
            <w:r w:rsidRPr="00643655">
              <w:rPr>
                <w:rFonts w:asciiTheme="minorHAnsi" w:hAnsiTheme="minorHAnsi"/>
                <w:sz w:val="16"/>
                <w:szCs w:val="16"/>
              </w:rPr>
              <w:t xml:space="preserve"> </w:t>
            </w:r>
            <w:r w:rsidRPr="00643655">
              <w:rPr>
                <w:rFonts w:asciiTheme="minorHAnsi" w:hAnsiTheme="minorHAnsi"/>
                <w:i/>
                <w:sz w:val="16"/>
                <w:szCs w:val="16"/>
              </w:rPr>
              <w:t>Putting Local Food Policy To Work For Our Communities</w:t>
            </w:r>
          </w:p>
          <w:p w:rsidR="007B69D0" w:rsidRPr="00643655" w:rsidRDefault="00740754" w:rsidP="007B69D0">
            <w:pPr>
              <w:pStyle w:val="ListParagraph"/>
              <w:ind w:left="360"/>
              <w:rPr>
                <w:rFonts w:asciiTheme="minorHAnsi" w:hAnsiTheme="minorHAnsi"/>
                <w:sz w:val="16"/>
                <w:szCs w:val="16"/>
              </w:rPr>
            </w:pPr>
            <w:hyperlink r:id="rId15" w:history="1">
              <w:r w:rsidR="007B69D0" w:rsidRPr="00643655">
                <w:rPr>
                  <w:rStyle w:val="Hyperlink"/>
                  <w:rFonts w:asciiTheme="minorHAnsi" w:hAnsiTheme="minorHAnsi"/>
                  <w:sz w:val="16"/>
                  <w:szCs w:val="16"/>
                </w:rPr>
                <w:t>http://blogs.law.harvard.edu/foodpolicyinitiative/files/2012/12/FINAL-full-state-toolkit.pdf</w:t>
              </w:r>
            </w:hyperlink>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sz w:val="16"/>
                <w:szCs w:val="16"/>
              </w:rPr>
            </w:pPr>
            <w:r w:rsidRPr="00643655">
              <w:rPr>
                <w:rFonts w:asciiTheme="minorHAnsi" w:hAnsiTheme="minorHAnsi" w:cs="Utopia-Regular"/>
                <w:b/>
                <w:sz w:val="16"/>
                <w:szCs w:val="16"/>
              </w:rPr>
              <w:t>Natural Resources Defense Council (NRDC)</w:t>
            </w:r>
            <w:r w:rsidRPr="00643655">
              <w:rPr>
                <w:rFonts w:asciiTheme="minorHAnsi" w:hAnsiTheme="minorHAnsi"/>
                <w:b/>
                <w:sz w:val="16"/>
                <w:szCs w:val="16"/>
              </w:rPr>
              <w:t xml:space="preserve"> Harvard. 2013.</w:t>
            </w:r>
            <w:r w:rsidRPr="00643655">
              <w:rPr>
                <w:rFonts w:asciiTheme="minorHAnsi" w:hAnsiTheme="minorHAnsi"/>
                <w:sz w:val="16"/>
                <w:szCs w:val="16"/>
              </w:rPr>
              <w:t xml:space="preserve"> The dating game How Confusing Food Date Labels Lead to Food Waste in America </w:t>
            </w:r>
            <w:hyperlink r:id="rId16" w:history="1">
              <w:r w:rsidRPr="00643655">
                <w:rPr>
                  <w:rStyle w:val="Hyperlink"/>
                  <w:rFonts w:asciiTheme="minorHAnsi" w:hAnsiTheme="minorHAnsi"/>
                  <w:sz w:val="16"/>
                  <w:szCs w:val="16"/>
                </w:rPr>
                <w:t>http://www.nrdc.org/food/expiration-dates.asp</w:t>
              </w:r>
            </w:hyperlink>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sz w:val="16"/>
                <w:szCs w:val="16"/>
              </w:rPr>
            </w:pPr>
            <w:r w:rsidRPr="00643655">
              <w:rPr>
                <w:rFonts w:asciiTheme="minorHAnsi" w:hAnsiTheme="minorHAnsi"/>
                <w:b/>
                <w:sz w:val="16"/>
                <w:szCs w:val="16"/>
              </w:rPr>
              <w:t>What a waste, An analysis of household expenditure on food (Australia)</w:t>
            </w:r>
            <w:r w:rsidRPr="00643655">
              <w:rPr>
                <w:rFonts w:asciiTheme="minorHAnsi" w:hAnsiTheme="minorHAnsi"/>
                <w:sz w:val="16"/>
                <w:szCs w:val="16"/>
              </w:rPr>
              <w:t xml:space="preserve">, Policy Brief No. 6, November 2009, ISSN 1836-9014, David Baker, Josh Fear and Richard </w:t>
            </w:r>
            <w:proofErr w:type="spellStart"/>
            <w:r w:rsidRPr="00643655">
              <w:rPr>
                <w:rFonts w:asciiTheme="minorHAnsi" w:hAnsiTheme="minorHAnsi"/>
                <w:sz w:val="16"/>
                <w:szCs w:val="16"/>
              </w:rPr>
              <w:t>Denniss</w:t>
            </w:r>
            <w:proofErr w:type="spellEnd"/>
          </w:p>
          <w:p w:rsidR="007B69D0" w:rsidRPr="00643655" w:rsidRDefault="00740754" w:rsidP="007B69D0">
            <w:pPr>
              <w:pStyle w:val="ListParagraph"/>
              <w:ind w:left="360"/>
              <w:rPr>
                <w:rFonts w:asciiTheme="minorHAnsi" w:hAnsiTheme="minorHAnsi"/>
                <w:sz w:val="16"/>
                <w:szCs w:val="16"/>
              </w:rPr>
            </w:pPr>
            <w:hyperlink r:id="rId17" w:history="1">
              <w:r w:rsidR="007B69D0" w:rsidRPr="00643655">
                <w:rPr>
                  <w:rStyle w:val="Hyperlink"/>
                  <w:rFonts w:asciiTheme="minorHAnsi" w:hAnsiTheme="minorHAnsi"/>
                  <w:sz w:val="16"/>
                  <w:szCs w:val="16"/>
                </w:rPr>
                <w:t>http://www.zerowaste.sa.gov.au/upload/resources/publications/food-waste/What_a_waste_foodwaste_australia_1.pdf</w:t>
              </w:r>
            </w:hyperlink>
          </w:p>
        </w:tc>
      </w:tr>
      <w:tr w:rsidR="007B69D0" w:rsidRPr="007935EF" w:rsidTr="007B69D0">
        <w:tc>
          <w:tcPr>
            <w:tcW w:w="9322" w:type="dxa"/>
          </w:tcPr>
          <w:p w:rsidR="007B69D0" w:rsidRPr="00643655" w:rsidRDefault="007B69D0" w:rsidP="007B69D0">
            <w:pPr>
              <w:pStyle w:val="ListParagraph"/>
              <w:numPr>
                <w:ilvl w:val="0"/>
                <w:numId w:val="1"/>
              </w:numPr>
              <w:shd w:val="clear" w:color="auto" w:fill="FFFFFF"/>
              <w:outlineLvl w:val="0"/>
              <w:rPr>
                <w:rFonts w:asciiTheme="minorHAnsi" w:eastAsia="Times New Roman" w:hAnsiTheme="minorHAnsi" w:cs="Arial"/>
                <w:b/>
                <w:bCs/>
                <w:kern w:val="36"/>
                <w:sz w:val="16"/>
                <w:szCs w:val="16"/>
                <w:lang w:eastAsia="it-IT"/>
              </w:rPr>
            </w:pPr>
            <w:r w:rsidRPr="00643655">
              <w:rPr>
                <w:rFonts w:asciiTheme="minorHAnsi" w:hAnsiTheme="minorHAnsi" w:cs="Garamond"/>
                <w:sz w:val="16"/>
                <w:szCs w:val="16"/>
              </w:rPr>
              <w:t xml:space="preserve">IVL Swedish Environmental Research Institute Ltd. </w:t>
            </w:r>
            <w:r w:rsidRPr="00643655">
              <w:rPr>
                <w:rFonts w:asciiTheme="minorHAnsi" w:eastAsia="Times New Roman" w:hAnsiTheme="minorHAnsi" w:cs="Arial"/>
                <w:bCs/>
                <w:kern w:val="36"/>
                <w:sz w:val="16"/>
                <w:szCs w:val="16"/>
                <w:lang w:eastAsia="it-IT"/>
              </w:rPr>
              <w:t xml:space="preserve">2011. </w:t>
            </w:r>
            <w:r w:rsidRPr="00643655">
              <w:rPr>
                <w:rFonts w:asciiTheme="minorHAnsi" w:eastAsia="Times New Roman" w:hAnsiTheme="minorHAnsi" w:cs="Arial"/>
                <w:b/>
                <w:bCs/>
                <w:i/>
                <w:kern w:val="36"/>
                <w:sz w:val="16"/>
                <w:szCs w:val="16"/>
                <w:lang w:eastAsia="it-IT"/>
              </w:rPr>
              <w:t>Initiatives on Prevention of Food Waste in the Retail and Wholesale Trades</w:t>
            </w:r>
            <w:r w:rsidRPr="00643655">
              <w:rPr>
                <w:rFonts w:asciiTheme="minorHAnsi" w:eastAsia="Times New Roman" w:hAnsiTheme="minorHAnsi" w:cs="Arial"/>
                <w:b/>
                <w:bCs/>
                <w:kern w:val="36"/>
                <w:sz w:val="16"/>
                <w:szCs w:val="16"/>
                <w:lang w:eastAsia="it-IT"/>
              </w:rPr>
              <w:t xml:space="preserve">. </w:t>
            </w:r>
            <w:proofErr w:type="spellStart"/>
            <w:r w:rsidRPr="00643655">
              <w:rPr>
                <w:rFonts w:asciiTheme="minorHAnsi" w:eastAsia="Times New Roman" w:hAnsiTheme="minorHAnsi" w:cs="Arial"/>
                <w:sz w:val="16"/>
                <w:szCs w:val="16"/>
                <w:lang w:eastAsia="it-IT"/>
              </w:rPr>
              <w:t>Åsa</w:t>
            </w:r>
            <w:proofErr w:type="spellEnd"/>
            <w:r w:rsidRPr="00643655">
              <w:rPr>
                <w:rFonts w:asciiTheme="minorHAnsi" w:eastAsia="Times New Roman" w:hAnsiTheme="minorHAnsi" w:cs="Arial"/>
                <w:sz w:val="16"/>
                <w:szCs w:val="16"/>
                <w:lang w:eastAsia="it-IT"/>
              </w:rPr>
              <w:t xml:space="preserve"> </w:t>
            </w:r>
            <w:proofErr w:type="spellStart"/>
            <w:r w:rsidRPr="00643655">
              <w:rPr>
                <w:rFonts w:asciiTheme="minorHAnsi" w:eastAsia="Times New Roman" w:hAnsiTheme="minorHAnsi" w:cs="Arial"/>
                <w:sz w:val="16"/>
                <w:szCs w:val="16"/>
                <w:lang w:eastAsia="it-IT"/>
              </w:rPr>
              <w:t>Stenmarck</w:t>
            </w:r>
            <w:proofErr w:type="spellEnd"/>
            <w:r w:rsidRPr="00643655">
              <w:rPr>
                <w:rFonts w:asciiTheme="minorHAnsi" w:eastAsia="Times New Roman" w:hAnsiTheme="minorHAnsi" w:cs="Arial"/>
                <w:sz w:val="16"/>
                <w:szCs w:val="16"/>
                <w:lang w:eastAsia="it-IT"/>
              </w:rPr>
              <w:t xml:space="preserve"> - IVL Swedish Environmental Research Institute, Sweden Ole </w:t>
            </w:r>
            <w:proofErr w:type="spellStart"/>
            <w:r w:rsidRPr="00643655">
              <w:rPr>
                <w:rFonts w:asciiTheme="minorHAnsi" w:eastAsia="Times New Roman" w:hAnsiTheme="minorHAnsi" w:cs="Arial"/>
                <w:sz w:val="16"/>
                <w:szCs w:val="16"/>
                <w:lang w:eastAsia="it-IT"/>
              </w:rPr>
              <w:t>Jörgen</w:t>
            </w:r>
            <w:proofErr w:type="spellEnd"/>
            <w:r w:rsidRPr="00643655">
              <w:rPr>
                <w:rFonts w:asciiTheme="minorHAnsi" w:eastAsia="Times New Roman" w:hAnsiTheme="minorHAnsi" w:cs="Arial"/>
                <w:sz w:val="16"/>
                <w:szCs w:val="16"/>
                <w:lang w:eastAsia="it-IT"/>
              </w:rPr>
              <w:t xml:space="preserve"> </w:t>
            </w:r>
            <w:proofErr w:type="spellStart"/>
            <w:r w:rsidRPr="00643655">
              <w:rPr>
                <w:rFonts w:asciiTheme="minorHAnsi" w:eastAsia="Times New Roman" w:hAnsiTheme="minorHAnsi" w:cs="Arial"/>
                <w:sz w:val="16"/>
                <w:szCs w:val="16"/>
                <w:lang w:eastAsia="it-IT"/>
              </w:rPr>
              <w:t>Hanssen</w:t>
            </w:r>
            <w:proofErr w:type="spellEnd"/>
            <w:r w:rsidRPr="00643655">
              <w:rPr>
                <w:rFonts w:asciiTheme="minorHAnsi" w:eastAsia="Times New Roman" w:hAnsiTheme="minorHAnsi" w:cs="Arial"/>
                <w:sz w:val="16"/>
                <w:szCs w:val="16"/>
                <w:lang w:eastAsia="it-IT"/>
              </w:rPr>
              <w:t xml:space="preserve"> - </w:t>
            </w:r>
            <w:proofErr w:type="spellStart"/>
            <w:r w:rsidRPr="00643655">
              <w:rPr>
                <w:rFonts w:asciiTheme="minorHAnsi" w:eastAsia="Times New Roman" w:hAnsiTheme="minorHAnsi" w:cs="Arial"/>
                <w:sz w:val="16"/>
                <w:szCs w:val="16"/>
                <w:lang w:eastAsia="it-IT"/>
              </w:rPr>
              <w:t>Östfoldforskning</w:t>
            </w:r>
            <w:proofErr w:type="spellEnd"/>
            <w:r w:rsidRPr="00643655">
              <w:rPr>
                <w:rFonts w:asciiTheme="minorHAnsi" w:eastAsia="Times New Roman" w:hAnsiTheme="minorHAnsi" w:cs="Arial"/>
                <w:sz w:val="16"/>
                <w:szCs w:val="16"/>
                <w:lang w:eastAsia="it-IT"/>
              </w:rPr>
              <w:t xml:space="preserve">, Norway </w:t>
            </w:r>
            <w:proofErr w:type="spellStart"/>
            <w:r w:rsidRPr="00643655">
              <w:rPr>
                <w:rFonts w:asciiTheme="minorHAnsi" w:eastAsia="Times New Roman" w:hAnsiTheme="minorHAnsi" w:cs="Arial"/>
                <w:sz w:val="16"/>
                <w:szCs w:val="16"/>
                <w:lang w:eastAsia="it-IT"/>
              </w:rPr>
              <w:t>Kirsi</w:t>
            </w:r>
            <w:proofErr w:type="spellEnd"/>
            <w:r w:rsidRPr="00643655">
              <w:rPr>
                <w:rFonts w:asciiTheme="minorHAnsi" w:eastAsia="Times New Roman" w:hAnsiTheme="minorHAnsi" w:cs="Arial"/>
                <w:sz w:val="16"/>
                <w:szCs w:val="16"/>
                <w:lang w:eastAsia="it-IT"/>
              </w:rPr>
              <w:t xml:space="preserve"> </w:t>
            </w:r>
            <w:proofErr w:type="spellStart"/>
            <w:r w:rsidRPr="00643655">
              <w:rPr>
                <w:rFonts w:asciiTheme="minorHAnsi" w:eastAsia="Times New Roman" w:hAnsiTheme="minorHAnsi" w:cs="Arial"/>
                <w:sz w:val="16"/>
                <w:szCs w:val="16"/>
                <w:lang w:eastAsia="it-IT"/>
              </w:rPr>
              <w:t>Silvennoinen</w:t>
            </w:r>
            <w:proofErr w:type="spellEnd"/>
            <w:r w:rsidRPr="00643655">
              <w:rPr>
                <w:rFonts w:asciiTheme="minorHAnsi" w:eastAsia="Times New Roman" w:hAnsiTheme="minorHAnsi" w:cs="Arial"/>
                <w:sz w:val="16"/>
                <w:szCs w:val="16"/>
                <w:lang w:eastAsia="it-IT"/>
              </w:rPr>
              <w:t xml:space="preserve"> &amp; </w:t>
            </w:r>
            <w:proofErr w:type="spellStart"/>
            <w:r w:rsidRPr="00643655">
              <w:rPr>
                <w:rFonts w:asciiTheme="minorHAnsi" w:eastAsia="Times New Roman" w:hAnsiTheme="minorHAnsi" w:cs="Arial"/>
                <w:sz w:val="16"/>
                <w:szCs w:val="16"/>
                <w:lang w:eastAsia="it-IT"/>
              </w:rPr>
              <w:t>Juha-Matti</w:t>
            </w:r>
            <w:proofErr w:type="spellEnd"/>
            <w:r w:rsidRPr="00643655">
              <w:rPr>
                <w:rFonts w:asciiTheme="minorHAnsi" w:eastAsia="Times New Roman" w:hAnsiTheme="minorHAnsi" w:cs="Arial"/>
                <w:sz w:val="16"/>
                <w:szCs w:val="16"/>
                <w:lang w:eastAsia="it-IT"/>
              </w:rPr>
              <w:t xml:space="preserve"> </w:t>
            </w:r>
            <w:proofErr w:type="spellStart"/>
            <w:r w:rsidRPr="00643655">
              <w:rPr>
                <w:rFonts w:asciiTheme="minorHAnsi" w:eastAsia="Times New Roman" w:hAnsiTheme="minorHAnsi" w:cs="Arial"/>
                <w:sz w:val="16"/>
                <w:szCs w:val="16"/>
                <w:lang w:eastAsia="it-IT"/>
              </w:rPr>
              <w:t>Katajajuuri</w:t>
            </w:r>
            <w:proofErr w:type="spellEnd"/>
            <w:r w:rsidRPr="00643655">
              <w:rPr>
                <w:rFonts w:asciiTheme="minorHAnsi" w:eastAsia="Times New Roman" w:hAnsiTheme="minorHAnsi" w:cs="Arial"/>
                <w:sz w:val="16"/>
                <w:szCs w:val="16"/>
                <w:lang w:eastAsia="it-IT"/>
              </w:rPr>
              <w:t xml:space="preserve"> - MTT </w:t>
            </w:r>
            <w:proofErr w:type="spellStart"/>
            <w:r w:rsidRPr="00643655">
              <w:rPr>
                <w:rFonts w:asciiTheme="minorHAnsi" w:eastAsia="Times New Roman" w:hAnsiTheme="minorHAnsi" w:cs="Arial"/>
                <w:sz w:val="16"/>
                <w:szCs w:val="16"/>
                <w:lang w:eastAsia="it-IT"/>
              </w:rPr>
              <w:t>Agrifood</w:t>
            </w:r>
            <w:proofErr w:type="spellEnd"/>
            <w:r w:rsidRPr="00643655">
              <w:rPr>
                <w:rFonts w:asciiTheme="minorHAnsi" w:eastAsia="Times New Roman" w:hAnsiTheme="minorHAnsi" w:cs="Arial"/>
                <w:sz w:val="16"/>
                <w:szCs w:val="16"/>
                <w:lang w:eastAsia="it-IT"/>
              </w:rPr>
              <w:t xml:space="preserve"> Research Finland </w:t>
            </w:r>
            <w:proofErr w:type="spellStart"/>
            <w:r w:rsidRPr="00643655">
              <w:rPr>
                <w:rFonts w:asciiTheme="minorHAnsi" w:eastAsia="Times New Roman" w:hAnsiTheme="minorHAnsi" w:cs="Arial"/>
                <w:sz w:val="16"/>
                <w:szCs w:val="16"/>
                <w:lang w:eastAsia="it-IT"/>
              </w:rPr>
              <w:t>Mads</w:t>
            </w:r>
            <w:proofErr w:type="spellEnd"/>
            <w:r w:rsidRPr="00643655">
              <w:rPr>
                <w:rFonts w:asciiTheme="minorHAnsi" w:eastAsia="Times New Roman" w:hAnsiTheme="minorHAnsi" w:cs="Arial"/>
                <w:sz w:val="16"/>
                <w:szCs w:val="16"/>
                <w:lang w:eastAsia="it-IT"/>
              </w:rPr>
              <w:t xml:space="preserve"> </w:t>
            </w:r>
            <w:proofErr w:type="spellStart"/>
            <w:r w:rsidRPr="00643655">
              <w:rPr>
                <w:rFonts w:asciiTheme="minorHAnsi" w:eastAsia="Times New Roman" w:hAnsiTheme="minorHAnsi" w:cs="Arial"/>
                <w:sz w:val="16"/>
                <w:szCs w:val="16"/>
                <w:lang w:eastAsia="it-IT"/>
              </w:rPr>
              <w:t>Werge</w:t>
            </w:r>
            <w:proofErr w:type="spellEnd"/>
            <w:r w:rsidRPr="00643655">
              <w:rPr>
                <w:rFonts w:asciiTheme="minorHAnsi" w:eastAsia="Times New Roman" w:hAnsiTheme="minorHAnsi" w:cs="Arial"/>
                <w:sz w:val="16"/>
                <w:szCs w:val="16"/>
                <w:lang w:eastAsia="it-IT"/>
              </w:rPr>
              <w:t xml:space="preserve"> - </w:t>
            </w:r>
            <w:proofErr w:type="spellStart"/>
            <w:r w:rsidRPr="00643655">
              <w:rPr>
                <w:rFonts w:asciiTheme="minorHAnsi" w:eastAsia="Times New Roman" w:hAnsiTheme="minorHAnsi" w:cs="Arial"/>
                <w:sz w:val="16"/>
                <w:szCs w:val="16"/>
                <w:lang w:eastAsia="it-IT"/>
              </w:rPr>
              <w:t>PlanMiljö</w:t>
            </w:r>
            <w:proofErr w:type="spellEnd"/>
            <w:r w:rsidRPr="00643655">
              <w:rPr>
                <w:rFonts w:asciiTheme="minorHAnsi" w:eastAsia="Times New Roman" w:hAnsiTheme="minorHAnsi" w:cs="Arial"/>
                <w:sz w:val="16"/>
                <w:szCs w:val="16"/>
                <w:lang w:eastAsia="it-IT"/>
              </w:rPr>
              <w:t>, Denmark, Nordic Council of Ministers</w:t>
            </w:r>
          </w:p>
          <w:p w:rsidR="007B69D0" w:rsidRPr="00643655" w:rsidRDefault="00740754" w:rsidP="007B69D0">
            <w:pPr>
              <w:pStyle w:val="ListParagraph"/>
              <w:widowControl w:val="0"/>
              <w:suppressAutoHyphens/>
              <w:ind w:left="360"/>
              <w:rPr>
                <w:rFonts w:asciiTheme="minorHAnsi" w:hAnsiTheme="minorHAnsi"/>
                <w:sz w:val="16"/>
                <w:szCs w:val="16"/>
              </w:rPr>
            </w:pPr>
            <w:hyperlink r:id="rId18" w:history="1">
              <w:r w:rsidR="007B69D0" w:rsidRPr="00643655">
                <w:rPr>
                  <w:rStyle w:val="Hyperlink"/>
                  <w:rFonts w:asciiTheme="minorHAnsi" w:hAnsiTheme="minorHAnsi"/>
                  <w:sz w:val="16"/>
                  <w:szCs w:val="16"/>
                </w:rPr>
                <w:t>http://www.norden.org/en/publications/publikationer/2011-548</w:t>
              </w:r>
            </w:hyperlink>
          </w:p>
        </w:tc>
      </w:tr>
      <w:tr w:rsidR="007B69D0" w:rsidRPr="007935EF" w:rsidTr="007B69D0">
        <w:tc>
          <w:tcPr>
            <w:tcW w:w="9322" w:type="dxa"/>
          </w:tcPr>
          <w:p w:rsidR="007B69D0" w:rsidRPr="00643655" w:rsidRDefault="00740754" w:rsidP="007B69D0">
            <w:pPr>
              <w:pStyle w:val="ListParagraph"/>
              <w:numPr>
                <w:ilvl w:val="0"/>
                <w:numId w:val="1"/>
              </w:numPr>
              <w:shd w:val="clear" w:color="auto" w:fill="FFFFFF"/>
              <w:spacing w:line="193" w:lineRule="atLeast"/>
              <w:rPr>
                <w:rFonts w:asciiTheme="minorHAnsi" w:hAnsiTheme="minorHAnsi"/>
                <w:sz w:val="16"/>
                <w:szCs w:val="16"/>
              </w:rPr>
            </w:pPr>
            <w:hyperlink r:id="rId19" w:history="1">
              <w:r w:rsidR="007B69D0" w:rsidRPr="00643655">
                <w:rPr>
                  <w:rFonts w:asciiTheme="minorHAnsi" w:eastAsia="Times New Roman" w:hAnsiTheme="minorHAnsi" w:cs="Arial"/>
                  <w:sz w:val="16"/>
                  <w:szCs w:val="16"/>
                </w:rPr>
                <w:t>CIWM Article on Food Waste Management in Malaysia</w:t>
              </w:r>
            </w:hyperlink>
            <w:hyperlink r:id="rId20" w:history="1">
              <w:r w:rsidR="007B69D0" w:rsidRPr="00643655">
                <w:rPr>
                  <w:rFonts w:asciiTheme="minorHAnsi" w:eastAsia="Times New Roman" w:hAnsiTheme="minorHAnsi" w:cs="Arial"/>
                  <w:vanish/>
                  <w:sz w:val="16"/>
                  <w:szCs w:val="16"/>
                </w:rPr>
                <w:t>more</w:t>
              </w:r>
            </w:hyperlink>
            <w:r w:rsidR="007B69D0" w:rsidRPr="00643655">
              <w:rPr>
                <w:rFonts w:asciiTheme="minorHAnsi" w:eastAsia="Times New Roman" w:hAnsiTheme="minorHAnsi" w:cs="Arial"/>
                <w:sz w:val="16"/>
                <w:szCs w:val="16"/>
              </w:rPr>
              <w:t xml:space="preserve">, by </w:t>
            </w:r>
            <w:hyperlink r:id="rId21" w:history="1">
              <w:r w:rsidR="007B69D0" w:rsidRPr="00643655">
                <w:rPr>
                  <w:rFonts w:asciiTheme="minorHAnsi" w:eastAsia="Times New Roman" w:hAnsiTheme="minorHAnsi" w:cs="Arial"/>
                  <w:sz w:val="16"/>
                  <w:szCs w:val="16"/>
                </w:rPr>
                <w:t xml:space="preserve">Effie </w:t>
              </w:r>
              <w:proofErr w:type="spellStart"/>
              <w:r w:rsidR="007B69D0" w:rsidRPr="00643655">
                <w:rPr>
                  <w:rFonts w:asciiTheme="minorHAnsi" w:eastAsia="Times New Roman" w:hAnsiTheme="minorHAnsi" w:cs="Arial"/>
                  <w:sz w:val="16"/>
                  <w:szCs w:val="16"/>
                </w:rPr>
                <w:t>Papargyropoulou</w:t>
              </w:r>
              <w:proofErr w:type="spellEnd"/>
            </w:hyperlink>
          </w:p>
          <w:p w:rsidR="007B69D0" w:rsidRPr="00643655" w:rsidRDefault="00740754" w:rsidP="007B69D0">
            <w:pPr>
              <w:pStyle w:val="ListParagraph"/>
              <w:shd w:val="clear" w:color="auto" w:fill="FFFFFF"/>
              <w:spacing w:line="193" w:lineRule="atLeast"/>
              <w:ind w:left="360"/>
              <w:rPr>
                <w:rFonts w:asciiTheme="minorHAnsi" w:eastAsia="Times New Roman" w:hAnsiTheme="minorHAnsi" w:cs="Arial"/>
                <w:sz w:val="16"/>
                <w:szCs w:val="16"/>
              </w:rPr>
            </w:pPr>
            <w:hyperlink r:id="rId22" w:history="1">
              <w:r w:rsidR="007B69D0" w:rsidRPr="00643655">
                <w:rPr>
                  <w:rStyle w:val="Hyperlink"/>
                  <w:rFonts w:asciiTheme="minorHAnsi" w:hAnsiTheme="minorHAnsi"/>
                  <w:sz w:val="16"/>
                  <w:szCs w:val="16"/>
                </w:rPr>
                <w:t>http://www.academia.edu/702682/CIWM_Article_on_Food_Waste_Management_in_Malaysia</w:t>
              </w:r>
            </w:hyperlink>
          </w:p>
        </w:tc>
      </w:tr>
      <w:tr w:rsidR="007B69D0" w:rsidRPr="007935EF" w:rsidTr="007B69D0">
        <w:tc>
          <w:tcPr>
            <w:tcW w:w="9322" w:type="dxa"/>
          </w:tcPr>
          <w:p w:rsidR="007B69D0" w:rsidRPr="007935EF" w:rsidRDefault="007B69D0" w:rsidP="007B69D0">
            <w:pPr>
              <w:pStyle w:val="Default"/>
              <w:numPr>
                <w:ilvl w:val="0"/>
                <w:numId w:val="1"/>
              </w:numPr>
              <w:rPr>
                <w:rFonts w:asciiTheme="minorHAnsi" w:hAnsiTheme="minorHAnsi"/>
                <w:color w:val="auto"/>
                <w:sz w:val="16"/>
                <w:szCs w:val="16"/>
              </w:rPr>
            </w:pPr>
            <w:r w:rsidRPr="007935EF">
              <w:rPr>
                <w:rFonts w:asciiTheme="minorHAnsi" w:hAnsiTheme="minorHAnsi"/>
                <w:b/>
                <w:bCs/>
                <w:i/>
                <w:color w:val="auto"/>
                <w:sz w:val="16"/>
                <w:szCs w:val="16"/>
              </w:rPr>
              <w:t xml:space="preserve">The role of packaging in </w:t>
            </w:r>
            <w:proofErr w:type="spellStart"/>
            <w:r w:rsidRPr="007935EF">
              <w:rPr>
                <w:rFonts w:asciiTheme="minorHAnsi" w:hAnsiTheme="minorHAnsi"/>
                <w:b/>
                <w:bCs/>
                <w:i/>
                <w:color w:val="auto"/>
                <w:sz w:val="16"/>
                <w:szCs w:val="16"/>
              </w:rPr>
              <w:t>minimising</w:t>
            </w:r>
            <w:proofErr w:type="spellEnd"/>
            <w:r w:rsidRPr="007935EF">
              <w:rPr>
                <w:rFonts w:asciiTheme="minorHAnsi" w:hAnsiTheme="minorHAnsi"/>
                <w:b/>
                <w:bCs/>
                <w:i/>
                <w:color w:val="auto"/>
                <w:sz w:val="16"/>
                <w:szCs w:val="16"/>
              </w:rPr>
              <w:t xml:space="preserve"> food waste in the supply chain of the future</w:t>
            </w:r>
            <w:r w:rsidRPr="007935EF">
              <w:rPr>
                <w:rFonts w:asciiTheme="minorHAnsi" w:hAnsiTheme="minorHAnsi"/>
                <w:bCs/>
                <w:color w:val="auto"/>
                <w:sz w:val="16"/>
                <w:szCs w:val="16"/>
              </w:rPr>
              <w:t xml:space="preserve">, </w:t>
            </w:r>
            <w:r w:rsidRPr="007935EF">
              <w:rPr>
                <w:rFonts w:asciiTheme="minorHAnsi" w:hAnsiTheme="minorHAnsi"/>
                <w:color w:val="auto"/>
                <w:sz w:val="16"/>
                <w:szCs w:val="16"/>
              </w:rPr>
              <w:t>CHEP Australia, 2013</w:t>
            </w:r>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i/>
                <w:sz w:val="16"/>
                <w:szCs w:val="16"/>
              </w:rPr>
            </w:pPr>
            <w:r w:rsidRPr="00643655">
              <w:rPr>
                <w:rFonts w:asciiTheme="minorHAnsi" w:hAnsiTheme="minorHAnsi"/>
                <w:b/>
                <w:i/>
                <w:sz w:val="16"/>
                <w:szCs w:val="16"/>
              </w:rPr>
              <w:t>Food waste - Exploring consumers’ attitudes towards household food waste</w:t>
            </w:r>
          </w:p>
          <w:p w:rsidR="007B69D0" w:rsidRPr="00643655" w:rsidRDefault="00740754" w:rsidP="007B69D0">
            <w:pPr>
              <w:pStyle w:val="ListParagraph"/>
              <w:ind w:left="360"/>
              <w:rPr>
                <w:rFonts w:asciiTheme="minorHAnsi" w:hAnsiTheme="minorHAnsi"/>
                <w:sz w:val="16"/>
                <w:szCs w:val="16"/>
              </w:rPr>
            </w:pPr>
            <w:hyperlink r:id="rId23" w:history="1">
              <w:r w:rsidR="007B69D0" w:rsidRPr="00643655">
                <w:rPr>
                  <w:rStyle w:val="Hyperlink"/>
                  <w:rFonts w:asciiTheme="minorHAnsi" w:hAnsiTheme="minorHAnsi"/>
                  <w:sz w:val="16"/>
                  <w:szCs w:val="16"/>
                </w:rPr>
                <w:t>http://projekter.aau.dk/projekter/en/studentthesis/madspild(919740ab-d7d6-4311-9eda-119f1361ff4b).html</w:t>
              </w:r>
            </w:hyperlink>
          </w:p>
        </w:tc>
      </w:tr>
      <w:tr w:rsidR="007B69D0" w:rsidRPr="007935EF" w:rsidTr="007B69D0">
        <w:tc>
          <w:tcPr>
            <w:tcW w:w="9322" w:type="dxa"/>
          </w:tcPr>
          <w:p w:rsidR="007B69D0" w:rsidRPr="00463FA8" w:rsidRDefault="007B69D0" w:rsidP="007B69D0">
            <w:pPr>
              <w:pStyle w:val="ListParagraph"/>
              <w:numPr>
                <w:ilvl w:val="0"/>
                <w:numId w:val="1"/>
              </w:numPr>
              <w:rPr>
                <w:rFonts w:asciiTheme="minorHAnsi" w:hAnsiTheme="minorHAnsi"/>
                <w:b/>
                <w:i/>
                <w:sz w:val="16"/>
                <w:szCs w:val="16"/>
              </w:rPr>
            </w:pPr>
            <w:r w:rsidRPr="00643655">
              <w:rPr>
                <w:rFonts w:asciiTheme="minorHAnsi" w:hAnsiTheme="minorHAnsi"/>
                <w:b/>
                <w:i/>
                <w:sz w:val="16"/>
                <w:szCs w:val="16"/>
              </w:rPr>
              <w:t xml:space="preserve">Household food waste in Nordic countries: Estimations and ethical implications. 2013. </w:t>
            </w:r>
            <w:r>
              <w:rPr>
                <w:rFonts w:asciiTheme="minorHAnsi" w:hAnsiTheme="minorHAnsi"/>
                <w:b/>
                <w:i/>
                <w:sz w:val="16"/>
                <w:szCs w:val="16"/>
              </w:rPr>
              <w:t xml:space="preserve"> </w:t>
            </w:r>
            <w:r w:rsidRPr="00463FA8">
              <w:rPr>
                <w:rFonts w:asciiTheme="minorHAnsi" w:hAnsiTheme="minorHAnsi"/>
                <w:sz w:val="16"/>
                <w:szCs w:val="16"/>
              </w:rPr>
              <w:t xml:space="preserve">Mickey </w:t>
            </w:r>
            <w:proofErr w:type="spellStart"/>
            <w:r w:rsidRPr="00463FA8">
              <w:rPr>
                <w:rFonts w:asciiTheme="minorHAnsi" w:hAnsiTheme="minorHAnsi"/>
                <w:sz w:val="16"/>
                <w:szCs w:val="16"/>
              </w:rPr>
              <w:t>Gjerris</w:t>
            </w:r>
            <w:proofErr w:type="spellEnd"/>
            <w:r w:rsidRPr="00463FA8">
              <w:rPr>
                <w:rFonts w:asciiTheme="minorHAnsi" w:hAnsiTheme="minorHAnsi"/>
                <w:sz w:val="16"/>
                <w:szCs w:val="16"/>
              </w:rPr>
              <w:t xml:space="preserve"> &amp; Silvia </w:t>
            </w:r>
            <w:proofErr w:type="spellStart"/>
            <w:r w:rsidRPr="00463FA8">
              <w:rPr>
                <w:rFonts w:asciiTheme="minorHAnsi" w:hAnsiTheme="minorHAnsi"/>
                <w:sz w:val="16"/>
                <w:szCs w:val="16"/>
              </w:rPr>
              <w:t>Gaiani</w:t>
            </w:r>
            <w:proofErr w:type="spellEnd"/>
          </w:p>
        </w:tc>
      </w:tr>
      <w:tr w:rsidR="007B69D0" w:rsidRPr="007935EF" w:rsidTr="007B69D0">
        <w:tc>
          <w:tcPr>
            <w:tcW w:w="9322" w:type="dxa"/>
          </w:tcPr>
          <w:p w:rsidR="007B69D0" w:rsidRPr="007935EF" w:rsidRDefault="007B69D0" w:rsidP="007B69D0">
            <w:pPr>
              <w:pStyle w:val="Default"/>
              <w:numPr>
                <w:ilvl w:val="0"/>
                <w:numId w:val="1"/>
              </w:numPr>
              <w:rPr>
                <w:rFonts w:asciiTheme="minorHAnsi" w:hAnsiTheme="minorHAnsi" w:cs="Times New Roman"/>
                <w:i/>
                <w:color w:val="auto"/>
                <w:sz w:val="16"/>
                <w:szCs w:val="16"/>
              </w:rPr>
            </w:pPr>
            <w:r w:rsidRPr="007935EF">
              <w:rPr>
                <w:rFonts w:asciiTheme="minorHAnsi" w:hAnsiTheme="minorHAnsi" w:cs="Times New Roman"/>
                <w:b/>
                <w:bCs/>
                <w:i/>
                <w:color w:val="auto"/>
                <w:sz w:val="16"/>
                <w:szCs w:val="16"/>
              </w:rPr>
              <w:t xml:space="preserve">Reduction of food waste in Finnish food production chain as part of life cycle management </w:t>
            </w:r>
          </w:p>
          <w:p w:rsidR="007B69D0" w:rsidRPr="00643655" w:rsidRDefault="007B69D0" w:rsidP="007B69D0">
            <w:pPr>
              <w:pStyle w:val="ListParagraph"/>
              <w:ind w:left="360"/>
              <w:rPr>
                <w:rFonts w:asciiTheme="minorHAnsi" w:hAnsiTheme="minorHAnsi" w:cs="Times New Roman"/>
                <w:bCs/>
                <w:sz w:val="16"/>
                <w:szCs w:val="16"/>
              </w:rPr>
            </w:pPr>
            <w:proofErr w:type="spellStart"/>
            <w:r w:rsidRPr="00643655">
              <w:rPr>
                <w:rFonts w:asciiTheme="minorHAnsi" w:hAnsiTheme="minorHAnsi" w:cs="Times New Roman"/>
                <w:bCs/>
                <w:sz w:val="16"/>
                <w:szCs w:val="16"/>
              </w:rPr>
              <w:t>Juha-Matti</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Katajajuuri,Hanna</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Hartikainen</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Lotta</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Jalkanen</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Heta-Kaisa</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Koivupuro</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Kirsi</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Silvennoinen</w:t>
            </w:r>
            <w:proofErr w:type="spellEnd"/>
            <w:r w:rsidRPr="00643655">
              <w:rPr>
                <w:rFonts w:asciiTheme="minorHAnsi" w:hAnsiTheme="minorHAnsi" w:cs="Times New Roman"/>
                <w:bCs/>
                <w:sz w:val="16"/>
                <w:szCs w:val="16"/>
              </w:rPr>
              <w:t xml:space="preserve"> and </w:t>
            </w:r>
            <w:proofErr w:type="spellStart"/>
            <w:r w:rsidRPr="00643655">
              <w:rPr>
                <w:rFonts w:asciiTheme="minorHAnsi" w:hAnsiTheme="minorHAnsi" w:cs="Times New Roman"/>
                <w:bCs/>
                <w:sz w:val="16"/>
                <w:szCs w:val="16"/>
              </w:rPr>
              <w:t>Anu</w:t>
            </w:r>
            <w:proofErr w:type="spellEnd"/>
            <w:r w:rsidRPr="00643655">
              <w:rPr>
                <w:rFonts w:asciiTheme="minorHAnsi" w:hAnsiTheme="minorHAnsi" w:cs="Times New Roman"/>
                <w:bCs/>
                <w:sz w:val="16"/>
                <w:szCs w:val="16"/>
              </w:rPr>
              <w:t xml:space="preserve"> </w:t>
            </w:r>
            <w:proofErr w:type="spellStart"/>
            <w:r w:rsidRPr="00643655">
              <w:rPr>
                <w:rFonts w:asciiTheme="minorHAnsi" w:hAnsiTheme="minorHAnsi" w:cs="Times New Roman"/>
                <w:bCs/>
                <w:sz w:val="16"/>
                <w:szCs w:val="16"/>
              </w:rPr>
              <w:t>Reinikainen</w:t>
            </w:r>
            <w:proofErr w:type="spellEnd"/>
            <w:r w:rsidRPr="00643655">
              <w:rPr>
                <w:rFonts w:asciiTheme="minorHAnsi" w:hAnsiTheme="minorHAnsi" w:cs="Times New Roman"/>
                <w:bCs/>
                <w:sz w:val="16"/>
                <w:szCs w:val="16"/>
              </w:rPr>
              <w:t xml:space="preserve">  </w:t>
            </w:r>
            <w:hyperlink r:id="rId24" w:history="1">
              <w:r w:rsidRPr="00643655">
                <w:rPr>
                  <w:rStyle w:val="Hyperlink"/>
                  <w:rFonts w:asciiTheme="minorHAnsi" w:hAnsiTheme="minorHAnsi"/>
                  <w:sz w:val="16"/>
                  <w:szCs w:val="16"/>
                </w:rPr>
                <w:t>http://www.helsinki.fi/henvi/yvv/esitykset/Koivupuro.pdf</w:t>
              </w:r>
            </w:hyperlink>
          </w:p>
        </w:tc>
      </w:tr>
      <w:tr w:rsidR="007B69D0" w:rsidRPr="007935EF" w:rsidTr="007B69D0">
        <w:trPr>
          <w:trHeight w:val="480"/>
        </w:trPr>
        <w:tc>
          <w:tcPr>
            <w:tcW w:w="9322" w:type="dxa"/>
          </w:tcPr>
          <w:p w:rsidR="007B69D0" w:rsidRPr="00643655" w:rsidRDefault="007B69D0" w:rsidP="007B69D0">
            <w:pPr>
              <w:pStyle w:val="ListParagraph"/>
              <w:numPr>
                <w:ilvl w:val="0"/>
                <w:numId w:val="1"/>
              </w:numPr>
              <w:rPr>
                <w:rFonts w:asciiTheme="minorHAnsi" w:hAnsiTheme="minorHAnsi" w:cs="Times New Roman"/>
                <w:b/>
                <w:bCs/>
                <w:i/>
                <w:sz w:val="16"/>
                <w:szCs w:val="16"/>
              </w:rPr>
            </w:pPr>
            <w:r w:rsidRPr="00643655">
              <w:rPr>
                <w:rFonts w:asciiTheme="minorHAnsi" w:hAnsiTheme="minorHAnsi" w:cs="Times New Roman"/>
                <w:b/>
                <w:bCs/>
                <w:i/>
                <w:sz w:val="16"/>
                <w:szCs w:val="16"/>
              </w:rPr>
              <w:t xml:space="preserve">Food waste Singapore, a journalism investigation. </w:t>
            </w:r>
          </w:p>
          <w:p w:rsidR="007B69D0" w:rsidRPr="00643655" w:rsidRDefault="00740754" w:rsidP="007B69D0">
            <w:pPr>
              <w:pStyle w:val="ListParagraph"/>
              <w:ind w:left="360"/>
              <w:rPr>
                <w:rFonts w:asciiTheme="minorHAnsi" w:hAnsiTheme="minorHAnsi"/>
                <w:sz w:val="16"/>
                <w:szCs w:val="16"/>
              </w:rPr>
            </w:pPr>
            <w:hyperlink r:id="rId25" w:history="1">
              <w:r w:rsidR="007B69D0" w:rsidRPr="00643655">
                <w:rPr>
                  <w:rStyle w:val="Hyperlink"/>
                  <w:rFonts w:asciiTheme="minorHAnsi" w:hAnsiTheme="minorHAnsi" w:cs="Times New Roman"/>
                  <w:bCs/>
                  <w:sz w:val="16"/>
                  <w:szCs w:val="16"/>
                </w:rPr>
                <w:t>http://www.rsis.edu.sg/nts/events/docs/Session%202%20Aw%20and%20Low.pdf</w:t>
              </w:r>
            </w:hyperlink>
          </w:p>
        </w:tc>
      </w:tr>
      <w:tr w:rsidR="007B69D0" w:rsidRPr="007935EF" w:rsidTr="007B69D0">
        <w:tc>
          <w:tcPr>
            <w:tcW w:w="9322" w:type="dxa"/>
          </w:tcPr>
          <w:p w:rsidR="007B69D0" w:rsidRPr="00643655" w:rsidRDefault="007B69D0" w:rsidP="007B69D0">
            <w:pPr>
              <w:pStyle w:val="ListParagraph"/>
              <w:numPr>
                <w:ilvl w:val="0"/>
                <w:numId w:val="1"/>
              </w:numPr>
              <w:autoSpaceDE w:val="0"/>
              <w:autoSpaceDN w:val="0"/>
              <w:adjustRightInd w:val="0"/>
              <w:rPr>
                <w:rFonts w:asciiTheme="minorHAnsi" w:hAnsiTheme="minorHAnsi" w:cs="Calibri"/>
                <w:b/>
                <w:bCs/>
                <w:i/>
                <w:sz w:val="16"/>
                <w:szCs w:val="16"/>
              </w:rPr>
            </w:pPr>
            <w:r w:rsidRPr="00643655">
              <w:rPr>
                <w:rFonts w:asciiTheme="minorHAnsi" w:hAnsiTheme="minorHAnsi" w:cs="Calibri"/>
                <w:b/>
                <w:bCs/>
                <w:i/>
                <w:sz w:val="16"/>
                <w:szCs w:val="16"/>
              </w:rPr>
              <w:t>Reducing Food Waste - Identification of causes and courses of action in North Rhine-Westphalia</w:t>
            </w:r>
          </w:p>
          <w:p w:rsidR="007B69D0" w:rsidRPr="00643655" w:rsidRDefault="00740754" w:rsidP="007B69D0">
            <w:pPr>
              <w:pStyle w:val="ListParagraph"/>
              <w:autoSpaceDE w:val="0"/>
              <w:autoSpaceDN w:val="0"/>
              <w:adjustRightInd w:val="0"/>
              <w:ind w:left="360"/>
              <w:rPr>
                <w:rFonts w:asciiTheme="minorHAnsi" w:hAnsiTheme="minorHAnsi" w:cs="Calibri"/>
                <w:sz w:val="16"/>
                <w:szCs w:val="16"/>
              </w:rPr>
            </w:pPr>
            <w:hyperlink r:id="rId26" w:history="1">
              <w:r w:rsidR="007B69D0" w:rsidRPr="00643655">
                <w:rPr>
                  <w:rStyle w:val="Hyperlink"/>
                  <w:rFonts w:asciiTheme="minorHAnsi" w:hAnsiTheme="minorHAnsi" w:cs="Calibri"/>
                  <w:bCs/>
                  <w:sz w:val="16"/>
                  <w:szCs w:val="16"/>
                </w:rPr>
                <w:t>https://www.fh-muenster.de/isun/downloads/120613_iSuN_Reducing_food_waste_-_Abridged_Version.pdf</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cs="Calibri"/>
                <w:b/>
                <w:bCs/>
                <w:sz w:val="16"/>
                <w:szCs w:val="16"/>
              </w:rPr>
            </w:pPr>
            <w:r w:rsidRPr="00643655">
              <w:rPr>
                <w:rFonts w:asciiTheme="minorHAnsi" w:hAnsiTheme="minorHAnsi" w:cs="Calibri"/>
                <w:b/>
                <w:bCs/>
                <w:i/>
                <w:sz w:val="16"/>
                <w:szCs w:val="16"/>
              </w:rPr>
              <w:t>Dell Food Recovery Network</w:t>
            </w:r>
            <w:r w:rsidRPr="00643655">
              <w:rPr>
                <w:rFonts w:asciiTheme="minorHAnsi" w:hAnsiTheme="minorHAnsi" w:cs="Calibri"/>
                <w:b/>
                <w:bCs/>
                <w:sz w:val="16"/>
                <w:szCs w:val="16"/>
              </w:rPr>
              <w:t xml:space="preserve"> </w:t>
            </w:r>
            <w:hyperlink r:id="rId27" w:history="1">
              <w:r w:rsidRPr="00643655">
                <w:rPr>
                  <w:rStyle w:val="Hyperlink"/>
                  <w:rFonts w:asciiTheme="minorHAnsi" w:hAnsiTheme="minorHAnsi" w:cs="Calibri"/>
                  <w:bCs/>
                  <w:sz w:val="16"/>
                  <w:szCs w:val="16"/>
                </w:rPr>
                <w:t>http://www.dellchallenge.org/projects/food-recovery-network</w:t>
              </w:r>
            </w:hyperlink>
          </w:p>
        </w:tc>
      </w:tr>
      <w:tr w:rsidR="007B69D0" w:rsidRPr="007935EF" w:rsidTr="007B69D0">
        <w:tc>
          <w:tcPr>
            <w:tcW w:w="9322" w:type="dxa"/>
          </w:tcPr>
          <w:p w:rsidR="007B69D0" w:rsidRPr="00643655" w:rsidRDefault="007B69D0" w:rsidP="007B69D0">
            <w:pPr>
              <w:pStyle w:val="ListParagraph"/>
              <w:numPr>
                <w:ilvl w:val="0"/>
                <w:numId w:val="1"/>
              </w:numPr>
              <w:shd w:val="clear" w:color="auto" w:fill="FFFFFF"/>
              <w:spacing w:after="75"/>
              <w:outlineLvl w:val="0"/>
              <w:rPr>
                <w:rFonts w:asciiTheme="minorHAnsi" w:eastAsia="Times New Roman" w:hAnsiTheme="minorHAnsi" w:cs="Arial"/>
                <w:sz w:val="16"/>
                <w:szCs w:val="16"/>
                <w:lang w:eastAsia="it-IT"/>
              </w:rPr>
            </w:pPr>
            <w:r w:rsidRPr="00643655">
              <w:rPr>
                <w:rFonts w:asciiTheme="minorHAnsi" w:eastAsia="Times New Roman" w:hAnsiTheme="minorHAnsi" w:cs="Arial"/>
                <w:b/>
                <w:bCs/>
                <w:i/>
                <w:kern w:val="36"/>
                <w:sz w:val="16"/>
                <w:szCs w:val="16"/>
                <w:lang w:eastAsia="it-IT"/>
              </w:rPr>
              <w:t>Sustainable approaches to reducing food waste in India,</w:t>
            </w:r>
            <w:r w:rsidRPr="00643655">
              <w:rPr>
                <w:rFonts w:asciiTheme="minorHAnsi" w:eastAsia="Times New Roman" w:hAnsiTheme="minorHAnsi" w:cs="Arial"/>
                <w:b/>
                <w:bCs/>
                <w:kern w:val="36"/>
                <w:sz w:val="16"/>
                <w:szCs w:val="16"/>
                <w:lang w:eastAsia="it-IT"/>
              </w:rPr>
              <w:t xml:space="preserve"> </w:t>
            </w:r>
            <w:r w:rsidRPr="00643655">
              <w:rPr>
                <w:rFonts w:asciiTheme="minorHAnsi" w:eastAsia="Times New Roman" w:hAnsiTheme="minorHAnsi" w:cs="Arial"/>
                <w:sz w:val="16"/>
                <w:szCs w:val="16"/>
                <w:lang w:eastAsia="it-IT"/>
              </w:rPr>
              <w:t xml:space="preserve">Paul </w:t>
            </w:r>
            <w:proofErr w:type="spellStart"/>
            <w:r w:rsidRPr="00643655">
              <w:rPr>
                <w:rFonts w:asciiTheme="minorHAnsi" w:eastAsia="Times New Roman" w:hAnsiTheme="minorHAnsi" w:cs="Arial"/>
                <w:sz w:val="16"/>
                <w:szCs w:val="16"/>
                <w:lang w:eastAsia="it-IT"/>
              </w:rPr>
              <w:t>Artiuch</w:t>
            </w:r>
            <w:proofErr w:type="spellEnd"/>
            <w:r w:rsidRPr="00643655">
              <w:rPr>
                <w:rFonts w:asciiTheme="minorHAnsi" w:eastAsia="Times New Roman" w:hAnsiTheme="minorHAnsi" w:cs="Arial"/>
                <w:sz w:val="16"/>
                <w:szCs w:val="16"/>
                <w:lang w:eastAsia="it-IT"/>
              </w:rPr>
              <w:t xml:space="preserve"> and Samuel </w:t>
            </w:r>
            <w:proofErr w:type="spellStart"/>
            <w:r w:rsidRPr="00643655">
              <w:rPr>
                <w:rFonts w:asciiTheme="minorHAnsi" w:eastAsia="Times New Roman" w:hAnsiTheme="minorHAnsi" w:cs="Arial"/>
                <w:sz w:val="16"/>
                <w:szCs w:val="16"/>
                <w:lang w:eastAsia="it-IT"/>
              </w:rPr>
              <w:t>Kornstein</w:t>
            </w:r>
            <w:proofErr w:type="spellEnd"/>
            <w:r w:rsidRPr="00643655">
              <w:rPr>
                <w:rFonts w:asciiTheme="minorHAnsi" w:eastAsia="Times New Roman" w:hAnsiTheme="minorHAnsi" w:cs="Arial"/>
                <w:sz w:val="16"/>
                <w:szCs w:val="16"/>
                <w:lang w:eastAsia="it-IT"/>
              </w:rPr>
              <w:t>,</w:t>
            </w:r>
            <w:r w:rsidRPr="00643655">
              <w:rPr>
                <w:rFonts w:asciiTheme="minorHAnsi" w:eastAsia="Times New Roman" w:hAnsiTheme="minorHAnsi" w:cs="Arial"/>
                <w:b/>
                <w:bCs/>
                <w:kern w:val="36"/>
                <w:sz w:val="16"/>
                <w:szCs w:val="16"/>
                <w:lang w:eastAsia="it-IT"/>
              </w:rPr>
              <w:t xml:space="preserve"> </w:t>
            </w:r>
            <w:r w:rsidRPr="00643655">
              <w:rPr>
                <w:rFonts w:asciiTheme="minorHAnsi" w:eastAsia="Times New Roman" w:hAnsiTheme="minorHAnsi" w:cs="Arial"/>
                <w:sz w:val="16"/>
                <w:szCs w:val="16"/>
                <w:lang w:eastAsia="it-IT"/>
              </w:rPr>
              <w:t xml:space="preserve">Public Service Center. </w:t>
            </w:r>
            <w:hyperlink r:id="rId28" w:history="1">
              <w:r w:rsidRPr="00643655">
                <w:rPr>
                  <w:rStyle w:val="Hyperlink"/>
                  <w:rFonts w:asciiTheme="minorHAnsi" w:eastAsia="Times New Roman" w:hAnsiTheme="minorHAnsi" w:cs="Arial"/>
                  <w:sz w:val="16"/>
                  <w:szCs w:val="16"/>
                  <w:lang w:eastAsia="it-IT"/>
                </w:rPr>
                <w:t>http://web.mit.edu/newsoffice/2012/sustainable-approaches-to-reducing-food-waste-in-india.html</w:t>
              </w:r>
            </w:hyperlink>
          </w:p>
        </w:tc>
      </w:tr>
      <w:tr w:rsidR="007B69D0" w:rsidRPr="007935EF" w:rsidTr="007B69D0">
        <w:tc>
          <w:tcPr>
            <w:tcW w:w="9322" w:type="dxa"/>
          </w:tcPr>
          <w:p w:rsidR="007B69D0" w:rsidRPr="00643655" w:rsidRDefault="007B69D0" w:rsidP="007B69D0">
            <w:pPr>
              <w:pStyle w:val="ListParagraph"/>
              <w:numPr>
                <w:ilvl w:val="0"/>
                <w:numId w:val="1"/>
              </w:numPr>
              <w:jc w:val="both"/>
              <w:rPr>
                <w:rFonts w:asciiTheme="minorHAnsi" w:hAnsiTheme="minorHAnsi"/>
                <w:sz w:val="16"/>
                <w:szCs w:val="16"/>
              </w:rPr>
            </w:pPr>
            <w:r w:rsidRPr="00643655">
              <w:rPr>
                <w:rFonts w:asciiTheme="minorHAnsi" w:hAnsiTheme="minorHAnsi"/>
                <w:b/>
                <w:i/>
                <w:sz w:val="16"/>
                <w:szCs w:val="16"/>
              </w:rPr>
              <w:t>Using the Buffet Monitoring Tool to Reduce Waste and Food Run-Out</w:t>
            </w:r>
            <w:r w:rsidRPr="00643655">
              <w:rPr>
                <w:rFonts w:asciiTheme="minorHAnsi" w:hAnsiTheme="minorHAnsi"/>
                <w:sz w:val="16"/>
                <w:szCs w:val="16"/>
              </w:rPr>
              <w:t xml:space="preserve"> By Ms. </w:t>
            </w:r>
            <w:proofErr w:type="spellStart"/>
            <w:r w:rsidRPr="00643655">
              <w:rPr>
                <w:rFonts w:asciiTheme="minorHAnsi" w:hAnsiTheme="minorHAnsi"/>
                <w:sz w:val="16"/>
                <w:szCs w:val="16"/>
              </w:rPr>
              <w:t>Koranid</w:t>
            </w:r>
            <w:proofErr w:type="spellEnd"/>
            <w:r w:rsidRPr="00643655">
              <w:rPr>
                <w:rFonts w:asciiTheme="minorHAnsi" w:hAnsiTheme="minorHAnsi"/>
                <w:sz w:val="16"/>
                <w:szCs w:val="16"/>
              </w:rPr>
              <w:t xml:space="preserve"> </w:t>
            </w:r>
            <w:proofErr w:type="spellStart"/>
            <w:r w:rsidRPr="00643655">
              <w:rPr>
                <w:rFonts w:asciiTheme="minorHAnsi" w:hAnsiTheme="minorHAnsi"/>
                <w:sz w:val="16"/>
                <w:szCs w:val="16"/>
              </w:rPr>
              <w:t>Boonyakiat</w:t>
            </w:r>
            <w:proofErr w:type="spellEnd"/>
            <w:r w:rsidRPr="00643655">
              <w:rPr>
                <w:rFonts w:asciiTheme="minorHAnsi" w:hAnsiTheme="minorHAnsi"/>
                <w:sz w:val="16"/>
                <w:szCs w:val="16"/>
              </w:rPr>
              <w:t xml:space="preserve">, </w:t>
            </w:r>
            <w:proofErr w:type="spellStart"/>
            <w:r w:rsidRPr="00643655">
              <w:rPr>
                <w:rFonts w:asciiTheme="minorHAnsi" w:hAnsiTheme="minorHAnsi"/>
                <w:sz w:val="16"/>
                <w:szCs w:val="16"/>
              </w:rPr>
              <w:t>Silpakorn</w:t>
            </w:r>
            <w:proofErr w:type="spellEnd"/>
            <w:r w:rsidRPr="00643655">
              <w:rPr>
                <w:rFonts w:asciiTheme="minorHAnsi" w:hAnsiTheme="minorHAnsi"/>
                <w:sz w:val="16"/>
                <w:szCs w:val="16"/>
              </w:rPr>
              <w:t xml:space="preserve"> University International College &amp; </w:t>
            </w:r>
            <w:proofErr w:type="spellStart"/>
            <w:r w:rsidRPr="00643655">
              <w:rPr>
                <w:rFonts w:asciiTheme="minorHAnsi" w:hAnsiTheme="minorHAnsi"/>
                <w:sz w:val="16"/>
                <w:szCs w:val="16"/>
              </w:rPr>
              <w:t>Université</w:t>
            </w:r>
            <w:proofErr w:type="spellEnd"/>
            <w:r w:rsidRPr="00643655">
              <w:rPr>
                <w:rFonts w:asciiTheme="minorHAnsi" w:hAnsiTheme="minorHAnsi"/>
                <w:sz w:val="16"/>
                <w:szCs w:val="16"/>
              </w:rPr>
              <w:t xml:space="preserve"> de Perpignan Via </w:t>
            </w:r>
            <w:proofErr w:type="spellStart"/>
            <w:r w:rsidRPr="00643655">
              <w:rPr>
                <w:rFonts w:asciiTheme="minorHAnsi" w:hAnsiTheme="minorHAnsi"/>
                <w:sz w:val="16"/>
                <w:szCs w:val="16"/>
              </w:rPr>
              <w:t>Domitia</w:t>
            </w:r>
            <w:proofErr w:type="spellEnd"/>
          </w:p>
          <w:p w:rsidR="007B69D0" w:rsidRPr="00643655" w:rsidRDefault="00740754" w:rsidP="007B69D0">
            <w:pPr>
              <w:pStyle w:val="ListParagraph"/>
              <w:ind w:left="360"/>
              <w:jc w:val="both"/>
              <w:rPr>
                <w:rFonts w:asciiTheme="minorHAnsi" w:hAnsiTheme="minorHAnsi"/>
                <w:b/>
                <w:i/>
                <w:sz w:val="16"/>
                <w:szCs w:val="16"/>
              </w:rPr>
            </w:pPr>
            <w:hyperlink r:id="rId29" w:history="1">
              <w:r w:rsidR="007B69D0" w:rsidRPr="00643655">
                <w:rPr>
                  <w:rStyle w:val="Hyperlink"/>
                  <w:rFonts w:asciiTheme="minorHAnsi" w:hAnsiTheme="minorHAnsi"/>
                  <w:sz w:val="16"/>
                  <w:szCs w:val="16"/>
                </w:rPr>
                <w:t>http://www.suic.org/wp-content/uploads/research3/mba_research/32Korranid_BOONYAKIAT.pdf</w:t>
              </w:r>
            </w:hyperlink>
          </w:p>
        </w:tc>
      </w:tr>
      <w:tr w:rsidR="007B69D0" w:rsidRPr="007935EF" w:rsidTr="007B69D0">
        <w:tc>
          <w:tcPr>
            <w:tcW w:w="9322" w:type="dxa"/>
          </w:tcPr>
          <w:p w:rsidR="007B69D0" w:rsidRPr="00643655" w:rsidRDefault="007B69D0" w:rsidP="007B69D0">
            <w:pPr>
              <w:pStyle w:val="ListParagraph"/>
              <w:numPr>
                <w:ilvl w:val="0"/>
                <w:numId w:val="1"/>
              </w:numPr>
              <w:jc w:val="both"/>
              <w:rPr>
                <w:rFonts w:asciiTheme="minorHAnsi" w:hAnsiTheme="minorHAnsi" w:cs="Perpetua,Bold"/>
                <w:b/>
                <w:bCs/>
                <w:sz w:val="16"/>
                <w:szCs w:val="16"/>
              </w:rPr>
            </w:pPr>
            <w:r w:rsidRPr="00643655">
              <w:rPr>
                <w:rFonts w:asciiTheme="minorHAnsi" w:hAnsiTheme="minorHAnsi"/>
                <w:sz w:val="16"/>
                <w:szCs w:val="16"/>
              </w:rPr>
              <w:t xml:space="preserve">2010. </w:t>
            </w:r>
            <w:r w:rsidRPr="00643655">
              <w:rPr>
                <w:rFonts w:asciiTheme="minorHAnsi" w:hAnsiTheme="minorHAnsi"/>
                <w:b/>
                <w:i/>
                <w:sz w:val="16"/>
                <w:szCs w:val="16"/>
              </w:rPr>
              <w:t xml:space="preserve">Less food waste, more profit. </w:t>
            </w:r>
            <w:r w:rsidRPr="00643655">
              <w:rPr>
                <w:rFonts w:asciiTheme="minorHAnsi" w:hAnsiTheme="minorHAnsi"/>
                <w:sz w:val="16"/>
                <w:szCs w:val="16"/>
              </w:rPr>
              <w:t xml:space="preserve">A guide to minimizing food waste in the catering sector. </w:t>
            </w:r>
            <w:r w:rsidRPr="00643655">
              <w:rPr>
                <w:rFonts w:asciiTheme="minorHAnsi" w:hAnsiTheme="minorHAnsi" w:cs="Perpetua,Bold"/>
                <w:b/>
                <w:bCs/>
                <w:sz w:val="16"/>
                <w:szCs w:val="16"/>
              </w:rPr>
              <w:t xml:space="preserve"> </w:t>
            </w:r>
          </w:p>
          <w:p w:rsidR="007B69D0" w:rsidRPr="00643655" w:rsidRDefault="00740754" w:rsidP="007B69D0">
            <w:pPr>
              <w:pStyle w:val="ListParagraph"/>
              <w:ind w:left="360"/>
              <w:jc w:val="both"/>
              <w:rPr>
                <w:rFonts w:asciiTheme="minorHAnsi" w:hAnsiTheme="minorHAnsi"/>
                <w:sz w:val="16"/>
                <w:szCs w:val="16"/>
              </w:rPr>
            </w:pPr>
            <w:hyperlink r:id="rId30" w:history="1">
              <w:r w:rsidR="007B69D0" w:rsidRPr="00643655">
                <w:rPr>
                  <w:rStyle w:val="Hyperlink"/>
                  <w:rFonts w:asciiTheme="minorHAnsi" w:hAnsiTheme="minorHAnsi"/>
                  <w:sz w:val="16"/>
                  <w:szCs w:val="16"/>
                </w:rPr>
                <w:t>http://www.foodwaste.ie/web-images/Food-Waste-Prevention-Guide.pdf</w:t>
              </w:r>
            </w:hyperlink>
          </w:p>
        </w:tc>
      </w:tr>
      <w:tr w:rsidR="007B69D0" w:rsidRPr="007935EF" w:rsidTr="007B69D0">
        <w:tc>
          <w:tcPr>
            <w:tcW w:w="9322" w:type="dxa"/>
          </w:tcPr>
          <w:p w:rsidR="007B69D0" w:rsidRPr="00643655" w:rsidRDefault="007B69D0" w:rsidP="007B69D0">
            <w:pPr>
              <w:pStyle w:val="ListParagraph"/>
              <w:numPr>
                <w:ilvl w:val="0"/>
                <w:numId w:val="1"/>
              </w:numPr>
              <w:jc w:val="both"/>
              <w:rPr>
                <w:rFonts w:asciiTheme="minorHAnsi" w:hAnsiTheme="minorHAnsi"/>
                <w:sz w:val="16"/>
                <w:szCs w:val="16"/>
              </w:rPr>
            </w:pPr>
            <w:r w:rsidRPr="00643655">
              <w:rPr>
                <w:rFonts w:asciiTheme="minorHAnsi" w:hAnsiTheme="minorHAnsi"/>
                <w:sz w:val="16"/>
                <w:szCs w:val="16"/>
              </w:rPr>
              <w:t xml:space="preserve">2011. </w:t>
            </w:r>
            <w:r w:rsidRPr="00643655">
              <w:rPr>
                <w:rFonts w:asciiTheme="minorHAnsi" w:hAnsiTheme="minorHAnsi"/>
                <w:b/>
                <w:i/>
                <w:sz w:val="16"/>
                <w:szCs w:val="16"/>
              </w:rPr>
              <w:t xml:space="preserve">World Menu Report. </w:t>
            </w:r>
            <w:r w:rsidRPr="00643655">
              <w:rPr>
                <w:rFonts w:asciiTheme="minorHAnsi" w:hAnsiTheme="minorHAnsi"/>
                <w:sz w:val="16"/>
                <w:szCs w:val="16"/>
              </w:rPr>
              <w:t>Unilever. Sustainable Kitchens: Reducing Food Waste</w:t>
            </w:r>
          </w:p>
          <w:p w:rsidR="007B69D0" w:rsidRPr="00643655" w:rsidRDefault="00740754" w:rsidP="007B69D0">
            <w:pPr>
              <w:pStyle w:val="ListParagraph"/>
              <w:ind w:left="360"/>
              <w:jc w:val="both"/>
              <w:rPr>
                <w:rFonts w:asciiTheme="minorHAnsi" w:hAnsiTheme="minorHAnsi"/>
                <w:sz w:val="16"/>
                <w:szCs w:val="16"/>
              </w:rPr>
            </w:pPr>
            <w:hyperlink r:id="rId31" w:history="1">
              <w:r w:rsidR="007B69D0" w:rsidRPr="00643655">
                <w:rPr>
                  <w:rStyle w:val="Hyperlink"/>
                  <w:rFonts w:asciiTheme="minorHAnsi" w:hAnsiTheme="minorHAnsi"/>
                  <w:sz w:val="16"/>
                  <w:szCs w:val="16"/>
                </w:rPr>
                <w:t>http://www.ufs.com/company/media-center/world-menu-report/world-menu-report-2</w:t>
              </w:r>
            </w:hyperlink>
          </w:p>
        </w:tc>
      </w:tr>
      <w:tr w:rsidR="007B69D0" w:rsidRPr="007935EF" w:rsidTr="007B69D0">
        <w:tc>
          <w:tcPr>
            <w:tcW w:w="9322" w:type="dxa"/>
          </w:tcPr>
          <w:p w:rsidR="007B69D0" w:rsidRPr="00643655" w:rsidRDefault="007B69D0" w:rsidP="007B69D0">
            <w:pPr>
              <w:pStyle w:val="ListParagraph"/>
              <w:numPr>
                <w:ilvl w:val="0"/>
                <w:numId w:val="1"/>
              </w:numPr>
              <w:rPr>
                <w:rFonts w:asciiTheme="minorHAnsi" w:hAnsiTheme="minorHAnsi"/>
                <w:sz w:val="16"/>
                <w:szCs w:val="16"/>
              </w:rPr>
            </w:pPr>
            <w:r w:rsidRPr="00643655">
              <w:rPr>
                <w:rFonts w:asciiTheme="minorHAnsi" w:hAnsiTheme="minorHAnsi"/>
                <w:b/>
                <w:i/>
                <w:sz w:val="16"/>
                <w:szCs w:val="16"/>
              </w:rPr>
              <w:t>Food Waste in Canada</w:t>
            </w:r>
            <w:r w:rsidRPr="00643655">
              <w:rPr>
                <w:rFonts w:asciiTheme="minorHAnsi" w:hAnsiTheme="minorHAnsi"/>
                <w:sz w:val="16"/>
                <w:szCs w:val="16"/>
              </w:rPr>
              <w:t>. Opportunities to increase the competitiveness of Canada’s</w:t>
            </w:r>
          </w:p>
          <w:p w:rsidR="007B69D0" w:rsidRPr="00643655" w:rsidRDefault="007B69D0" w:rsidP="007B69D0">
            <w:pPr>
              <w:pStyle w:val="ListParagraph"/>
              <w:ind w:left="360"/>
              <w:rPr>
                <w:rFonts w:asciiTheme="minorHAnsi" w:hAnsiTheme="minorHAnsi"/>
                <w:sz w:val="16"/>
                <w:szCs w:val="16"/>
              </w:rPr>
            </w:pPr>
            <w:proofErr w:type="spellStart"/>
            <w:r w:rsidRPr="00643655">
              <w:rPr>
                <w:rFonts w:asciiTheme="minorHAnsi" w:hAnsiTheme="minorHAnsi"/>
                <w:sz w:val="16"/>
                <w:szCs w:val="16"/>
              </w:rPr>
              <w:t>agri</w:t>
            </w:r>
            <w:proofErr w:type="spellEnd"/>
            <w:r w:rsidRPr="00643655">
              <w:rPr>
                <w:rFonts w:asciiTheme="minorHAnsi" w:hAnsiTheme="minorHAnsi"/>
                <w:sz w:val="16"/>
                <w:szCs w:val="16"/>
              </w:rPr>
              <w:t>-food sector, while simultaneously improving the environment. November 2010</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2" w:history="1">
              <w:r w:rsidR="007B69D0" w:rsidRPr="00643655">
                <w:rPr>
                  <w:rStyle w:val="Hyperlink"/>
                  <w:rFonts w:asciiTheme="minorHAnsi" w:hAnsiTheme="minorHAnsi"/>
                  <w:sz w:val="16"/>
                  <w:szCs w:val="16"/>
                </w:rPr>
                <w:t>http://blog.minitab.com/blog/real-world-quality-improvement/how-lean-six-sigma-students-at-rose-hulman-reduced-food-waste</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3" w:history="1">
              <w:r w:rsidR="007B69D0" w:rsidRPr="00643655">
                <w:rPr>
                  <w:rStyle w:val="Hyperlink"/>
                  <w:rFonts w:asciiTheme="minorHAnsi" w:hAnsiTheme="minorHAnsi"/>
                  <w:sz w:val="16"/>
                  <w:szCs w:val="16"/>
                </w:rPr>
                <w:t>http://www.campuskitchens.org/</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4" w:history="1">
              <w:r w:rsidR="007B69D0" w:rsidRPr="00643655">
                <w:rPr>
                  <w:rStyle w:val="Hyperlink"/>
                  <w:rFonts w:asciiTheme="minorHAnsi" w:hAnsiTheme="minorHAnsi"/>
                  <w:sz w:val="16"/>
                  <w:szCs w:val="16"/>
                </w:rPr>
                <w:t>http://foodshift.net/</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5" w:history="1">
              <w:r w:rsidR="007B69D0" w:rsidRPr="00643655">
                <w:rPr>
                  <w:rStyle w:val="Hyperlink"/>
                  <w:rFonts w:asciiTheme="minorHAnsi" w:hAnsiTheme="minorHAnsi"/>
                  <w:sz w:val="16"/>
                  <w:szCs w:val="16"/>
                </w:rPr>
                <w:t>http://www.rubiesintherubble.com/our-mission/</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6" w:history="1">
              <w:r w:rsidR="007B69D0" w:rsidRPr="00643655">
                <w:rPr>
                  <w:rStyle w:val="Hyperlink"/>
                  <w:rFonts w:asciiTheme="minorHAnsi" w:hAnsiTheme="minorHAnsi"/>
                  <w:sz w:val="16"/>
                  <w:szCs w:val="16"/>
                </w:rPr>
                <w:t>http://www.cqu.edu.au/research/research-organisations/institutes/appleton-institute/research/current-projects/arc-food-waste-</w:t>
              </w:r>
              <w:r w:rsidR="007B69D0" w:rsidRPr="00643655">
                <w:rPr>
                  <w:rStyle w:val="Hyperlink"/>
                  <w:rFonts w:asciiTheme="minorHAnsi" w:hAnsiTheme="minorHAnsi"/>
                  <w:sz w:val="16"/>
                  <w:szCs w:val="16"/>
                </w:rPr>
                <w:lastRenderedPageBreak/>
                <w:t>project/food-waste-project-news</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7" w:history="1">
              <w:r w:rsidR="007B69D0" w:rsidRPr="00643655">
                <w:rPr>
                  <w:rStyle w:val="Hyperlink"/>
                  <w:rFonts w:asciiTheme="minorHAnsi" w:hAnsiTheme="minorHAnsi"/>
                  <w:sz w:val="16"/>
                  <w:szCs w:val="16"/>
                </w:rPr>
                <w:t>http://switchboard.nrdc.org/blogs/dgunders/12_moves_towards_reducing_food.html</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8" w:history="1">
              <w:r w:rsidR="007B69D0" w:rsidRPr="00643655">
                <w:rPr>
                  <w:rStyle w:val="Hyperlink"/>
                  <w:rFonts w:asciiTheme="minorHAnsi" w:hAnsiTheme="minorHAnsi"/>
                  <w:sz w:val="16"/>
                  <w:szCs w:val="16"/>
                </w:rPr>
                <w:t>http://www.wlga.gov.uk/food-waste-monitoring-and-evaluation-project/</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39" w:history="1">
              <w:r w:rsidR="007B69D0" w:rsidRPr="00643655">
                <w:rPr>
                  <w:rStyle w:val="Hyperlink"/>
                  <w:rFonts w:asciiTheme="minorHAnsi" w:hAnsiTheme="minorHAnsi"/>
                  <w:sz w:val="16"/>
                  <w:szCs w:val="16"/>
                </w:rPr>
                <w:t>https://www.wastereduction.gov.hk/hd-fwrs/images_en/technicalguideline_en.pdf</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0" w:history="1">
              <w:r w:rsidR="007B69D0" w:rsidRPr="00643655">
                <w:rPr>
                  <w:rStyle w:val="Hyperlink"/>
                  <w:rFonts w:asciiTheme="minorHAnsi" w:hAnsiTheme="minorHAnsi"/>
                  <w:sz w:val="16"/>
                  <w:szCs w:val="16"/>
                </w:rPr>
                <w:t>http://nordicway.org/2013/10/multiple-benefits-of-reducing-food-waste-in-the-nordic-region/</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1" w:history="1">
              <w:r w:rsidR="007B69D0" w:rsidRPr="00643655">
                <w:rPr>
                  <w:rStyle w:val="Hyperlink"/>
                  <w:rFonts w:asciiTheme="minorHAnsi" w:hAnsiTheme="minorHAnsi"/>
                  <w:sz w:val="16"/>
                  <w:szCs w:val="16"/>
                </w:rPr>
                <w:t>http://www.foodwastealliance.org/</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2" w:history="1">
              <w:r w:rsidR="007B69D0" w:rsidRPr="00643655">
                <w:rPr>
                  <w:rStyle w:val="Hyperlink"/>
                  <w:rFonts w:asciiTheme="minorHAnsi" w:hAnsiTheme="minorHAnsi"/>
                  <w:sz w:val="16"/>
                  <w:szCs w:val="16"/>
                </w:rPr>
                <w:t>http://www.norden.org/sv/tema/green-growth/tidning/nummer/green-growth-october-2013-pdf</w:t>
              </w:r>
            </w:hyperlink>
            <w:r w:rsidR="007B69D0">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3" w:history="1">
              <w:r w:rsidR="007B69D0" w:rsidRPr="00643655">
                <w:rPr>
                  <w:rStyle w:val="Hyperlink"/>
                  <w:rFonts w:asciiTheme="minorHAnsi" w:eastAsia="Times New Roman" w:hAnsiTheme="minorHAnsi" w:cs="Arial"/>
                  <w:sz w:val="16"/>
                  <w:szCs w:val="16"/>
                  <w:lang w:eastAsia="it-IT"/>
                </w:rPr>
                <w:t>http://www.resilience.org/stories/2013-06-05/21-inspiring-initiatives-working-to-reduce-food-waste-around-the-world</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4" w:history="1">
              <w:r w:rsidR="007B69D0" w:rsidRPr="00643655">
                <w:rPr>
                  <w:rStyle w:val="Hyperlink"/>
                  <w:rFonts w:asciiTheme="minorHAnsi" w:hAnsiTheme="minorHAnsi"/>
                  <w:sz w:val="16"/>
                  <w:szCs w:val="16"/>
                </w:rPr>
                <w:t>http://foodwasteproject.wordpress.com/</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5" w:history="1">
              <w:r w:rsidR="007B69D0" w:rsidRPr="00643655">
                <w:rPr>
                  <w:rStyle w:val="Hyperlink"/>
                  <w:rFonts w:asciiTheme="minorHAnsi" w:hAnsiTheme="minorHAnsi"/>
                  <w:sz w:val="16"/>
                  <w:szCs w:val="16"/>
                </w:rPr>
                <w:t>http://foodrecoveryproject.eu/</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6" w:history="1">
              <w:r w:rsidR="007B69D0" w:rsidRPr="00643655">
                <w:rPr>
                  <w:rStyle w:val="Hyperlink"/>
                  <w:rFonts w:asciiTheme="minorHAnsi" w:hAnsiTheme="minorHAnsi"/>
                  <w:sz w:val="16"/>
                  <w:szCs w:val="16"/>
                </w:rPr>
                <w:t>http://iwrc.org/services/food-waste/</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7" w:history="1">
              <w:r w:rsidR="007B69D0" w:rsidRPr="00643655">
                <w:rPr>
                  <w:rStyle w:val="Hyperlink"/>
                  <w:rFonts w:asciiTheme="minorHAnsi" w:hAnsiTheme="minorHAnsi"/>
                  <w:sz w:val="16"/>
                  <w:szCs w:val="16"/>
                </w:rPr>
                <w:t>http://www.lse.ac.uk/intranet/LSEServices/estatesDivision/sustainableLSE/policyObjectives/WasteAndResources/Documents/2009RoseberyFoodWasteRpt.pdf</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8" w:history="1">
              <w:r w:rsidR="007B69D0" w:rsidRPr="00643655">
                <w:rPr>
                  <w:rStyle w:val="Hyperlink"/>
                  <w:rFonts w:asciiTheme="minorHAnsi" w:hAnsiTheme="minorHAnsi"/>
                  <w:sz w:val="16"/>
                  <w:szCs w:val="16"/>
                </w:rPr>
                <w:t>http://www.ewwr.eu/european-projects</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49" w:history="1">
              <w:r w:rsidR="007B69D0" w:rsidRPr="00643655">
                <w:rPr>
                  <w:rStyle w:val="Hyperlink"/>
                  <w:rFonts w:asciiTheme="minorHAnsi" w:hAnsiTheme="minorHAnsi"/>
                  <w:sz w:val="16"/>
                  <w:szCs w:val="16"/>
                </w:rPr>
                <w:t>http://www.thisisrubbish.org.uk/industry-food-waste-audit-proposal-ifwap/</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50" w:history="1">
              <w:r w:rsidR="007B69D0" w:rsidRPr="00643655">
                <w:rPr>
                  <w:rStyle w:val="Hyperlink"/>
                  <w:rFonts w:asciiTheme="minorHAnsi" w:hAnsiTheme="minorHAnsi"/>
                  <w:sz w:val="16"/>
                  <w:szCs w:val="16"/>
                </w:rPr>
                <w:t>http://waste.ccac-knowledge.net/sites/default/files/CCAC_images/documents/INTERREG%20IVa%20-%20case%20study%20-%20global%20review%20of%20dry%20recycling%20and%20food%20waste%20collection%20for%20multi-occupancy%20dwellings.pdf</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51" w:history="1">
              <w:r w:rsidR="007B69D0" w:rsidRPr="00643655">
                <w:rPr>
                  <w:rStyle w:val="Hyperlink"/>
                  <w:rFonts w:asciiTheme="minorHAnsi" w:hAnsiTheme="minorHAnsi"/>
                  <w:sz w:val="16"/>
                  <w:szCs w:val="16"/>
                </w:rPr>
                <w:t>http://www.nofima.no/en/prosjekt/prevention-of-food-waste</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cs="Times New Roman"/>
                <w:bCs/>
                <w:color w:val="000000"/>
                <w:sz w:val="16"/>
                <w:szCs w:val="16"/>
              </w:rPr>
            </w:pPr>
            <w:hyperlink r:id="rId52" w:history="1">
              <w:r w:rsidR="007B69D0" w:rsidRPr="00643655">
                <w:rPr>
                  <w:rStyle w:val="Hyperlink"/>
                  <w:rFonts w:asciiTheme="minorHAnsi" w:hAnsiTheme="minorHAnsi" w:cs="Times New Roman"/>
                  <w:bCs/>
                  <w:sz w:val="16"/>
                  <w:szCs w:val="16"/>
                </w:rPr>
                <w:t>http://www.scp-knowledge.eu/sites/default/files/knowledge/attachments/LNV%20-%20Factsheet%20drieluik%20A4%20Voedselverspilling%20Eng.pdf</w:t>
              </w:r>
            </w:hyperlink>
            <w:r w:rsidR="007B69D0" w:rsidRPr="00643655">
              <w:rPr>
                <w:rFonts w:asciiTheme="minorHAnsi" w:hAnsiTheme="minorHAnsi" w:cs="Times New Roman"/>
                <w:bCs/>
                <w:color w:val="000000"/>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53" w:history="1">
              <w:r w:rsidR="007B69D0" w:rsidRPr="00643655">
                <w:rPr>
                  <w:rStyle w:val="Hyperlink"/>
                  <w:rFonts w:asciiTheme="minorHAnsi" w:hAnsiTheme="minorHAnsi"/>
                  <w:sz w:val="16"/>
                  <w:szCs w:val="16"/>
                </w:rPr>
                <w:t>https://blogs.law.harvard.edu/foodpolicyinitiative/food-policy-initiative-projects/current-projects/reducing-food-waste/</w:t>
              </w:r>
            </w:hyperlink>
            <w:r w:rsidR="007B69D0" w:rsidRPr="00643655">
              <w:rPr>
                <w:rFonts w:asciiTheme="minorHAnsi" w:hAnsiTheme="minorHAnsi"/>
                <w:sz w:val="16"/>
                <w:szCs w:val="16"/>
              </w:rPr>
              <w:t xml:space="preserve"> </w:t>
            </w:r>
          </w:p>
          <w:p w:rsidR="007B69D0" w:rsidRPr="00643655" w:rsidRDefault="00740754" w:rsidP="007B69D0">
            <w:pPr>
              <w:pStyle w:val="ListParagraph"/>
              <w:numPr>
                <w:ilvl w:val="0"/>
                <w:numId w:val="1"/>
              </w:numPr>
              <w:rPr>
                <w:rFonts w:asciiTheme="minorHAnsi" w:hAnsiTheme="minorHAnsi"/>
                <w:sz w:val="16"/>
                <w:szCs w:val="16"/>
              </w:rPr>
            </w:pPr>
            <w:hyperlink r:id="rId54" w:history="1">
              <w:r w:rsidR="007B69D0" w:rsidRPr="00643655">
                <w:rPr>
                  <w:rStyle w:val="Hyperlink"/>
                  <w:rFonts w:asciiTheme="minorHAnsi" w:hAnsiTheme="minorHAnsi"/>
                  <w:sz w:val="16"/>
                  <w:szCs w:val="16"/>
                </w:rPr>
                <w:t>http://www.cultivatingcommunity.org.au/food-waste-composting/food-waste-avoidance/</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55" w:history="1">
              <w:r w:rsidR="007B69D0" w:rsidRPr="00643655">
                <w:rPr>
                  <w:rStyle w:val="Hyperlink"/>
                  <w:rFonts w:asciiTheme="minorHAnsi" w:hAnsiTheme="minorHAnsi"/>
                  <w:sz w:val="16"/>
                  <w:szCs w:val="16"/>
                </w:rPr>
                <w:t>http://www.usdairy.com/Public%20Communication%20Tools/CaseStudy-FoodWasteandThird-PartyPartnership.pdf</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56" w:history="1">
              <w:r w:rsidR="007B69D0" w:rsidRPr="00643655">
                <w:rPr>
                  <w:rStyle w:val="Hyperlink"/>
                  <w:rFonts w:asciiTheme="minorHAnsi" w:hAnsiTheme="minorHAnsi"/>
                  <w:sz w:val="16"/>
                  <w:szCs w:val="16"/>
                </w:rPr>
                <w:t>http://www.indiegogo.com/projects/reducing-food-losses-waste-postharvest-workshop-in-tanzania</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57" w:history="1">
              <w:r w:rsidR="007B69D0" w:rsidRPr="00643655">
                <w:rPr>
                  <w:rStyle w:val="Hyperlink"/>
                  <w:rFonts w:asciiTheme="minorHAnsi" w:eastAsia="Times New Roman" w:hAnsiTheme="minorHAnsi" w:cs="Arial"/>
                  <w:sz w:val="16"/>
                  <w:szCs w:val="16"/>
                  <w:lang w:eastAsia="it-IT"/>
                </w:rPr>
                <w:t>http://www.nutraingredients.com/Research/Australian-project-to-turn-food-waste-into-healthy-ingredients</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cs="Times New Roman"/>
                <w:bCs/>
                <w:color w:val="000000"/>
                <w:sz w:val="16"/>
                <w:szCs w:val="16"/>
              </w:rPr>
            </w:pPr>
            <w:hyperlink r:id="rId58" w:history="1">
              <w:r w:rsidR="007B69D0" w:rsidRPr="00643655">
                <w:rPr>
                  <w:rStyle w:val="Hyperlink"/>
                  <w:rFonts w:asciiTheme="minorHAnsi" w:hAnsiTheme="minorHAnsi" w:cs="Times New Roman"/>
                  <w:bCs/>
                  <w:sz w:val="16"/>
                  <w:szCs w:val="16"/>
                </w:rPr>
                <w:t>http://www.greenru.org/HotelAtKirkwoodCaseStudy_.pdf</w:t>
              </w:r>
            </w:hyperlink>
            <w:r w:rsidR="007B69D0" w:rsidRPr="00643655">
              <w:rPr>
                <w:rFonts w:asciiTheme="minorHAnsi" w:hAnsiTheme="minorHAnsi" w:cs="Times New Roman"/>
                <w:bCs/>
                <w:color w:val="000000"/>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cs="Times New Roman"/>
                <w:bCs/>
                <w:color w:val="000000"/>
                <w:sz w:val="16"/>
                <w:szCs w:val="16"/>
              </w:rPr>
            </w:pPr>
            <w:hyperlink r:id="rId59" w:history="1">
              <w:r w:rsidR="007B69D0" w:rsidRPr="00643655">
                <w:rPr>
                  <w:rStyle w:val="Hyperlink"/>
                  <w:rFonts w:asciiTheme="minorHAnsi" w:hAnsiTheme="minorHAnsi" w:cs="Times New Roman"/>
                  <w:bCs/>
                  <w:sz w:val="16"/>
                  <w:szCs w:val="16"/>
                </w:rPr>
                <w:t>http://rlmwaste.co.za/food-for-waste-project/</w:t>
              </w:r>
            </w:hyperlink>
            <w:r w:rsidR="007B69D0" w:rsidRPr="00643655">
              <w:rPr>
                <w:rFonts w:asciiTheme="minorHAnsi" w:hAnsiTheme="minorHAnsi" w:cs="Times New Roman"/>
                <w:bCs/>
                <w:color w:val="000000"/>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0" w:history="1">
              <w:r w:rsidR="007B69D0" w:rsidRPr="00643655">
                <w:rPr>
                  <w:rStyle w:val="Hyperlink"/>
                  <w:rFonts w:asciiTheme="minorHAnsi" w:hAnsiTheme="minorHAnsi"/>
                  <w:sz w:val="16"/>
                  <w:szCs w:val="16"/>
                </w:rPr>
                <w:t>http://hd-fwrs.hkpc.org/index_en.html</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1" w:history="1">
              <w:r w:rsidR="007B69D0" w:rsidRPr="00643655">
                <w:rPr>
                  <w:rStyle w:val="Hyperlink"/>
                  <w:rFonts w:asciiTheme="minorHAnsi" w:hAnsiTheme="minorHAnsi"/>
                  <w:sz w:val="16"/>
                  <w:szCs w:val="16"/>
                </w:rPr>
                <w:t>http://www.foodwaste.org.hk/foodwaste/Eng_Page05.html</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2" w:history="1">
              <w:r w:rsidR="007B69D0" w:rsidRPr="00643655">
                <w:rPr>
                  <w:rStyle w:val="Hyperlink"/>
                  <w:rFonts w:asciiTheme="minorHAnsi" w:hAnsiTheme="minorHAnsi"/>
                  <w:sz w:val="16"/>
                  <w:szCs w:val="16"/>
                </w:rPr>
                <w:t>http://www.stopwaste.org/home/index.asp?page=1229</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3" w:history="1">
              <w:r w:rsidR="007B69D0" w:rsidRPr="00643655">
                <w:rPr>
                  <w:rStyle w:val="Hyperlink"/>
                  <w:rFonts w:asciiTheme="minorHAnsi" w:hAnsiTheme="minorHAnsi"/>
                  <w:sz w:val="16"/>
                  <w:szCs w:val="16"/>
                </w:rPr>
                <w:t>http://www.linfield.edu/linfield-news/national-project-leads-to-dramatic-reduction-in-food-waste-at-linfield/</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4" w:history="1">
              <w:r w:rsidR="007B69D0" w:rsidRPr="00643655">
                <w:rPr>
                  <w:rStyle w:val="Hyperlink"/>
                  <w:rFonts w:asciiTheme="minorHAnsi" w:hAnsiTheme="minorHAnsi"/>
                  <w:sz w:val="16"/>
                  <w:szCs w:val="16"/>
                </w:rPr>
                <w:t>http://journal.tyfpc.ca/food-waste/</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5" w:history="1">
              <w:r w:rsidR="007B69D0" w:rsidRPr="00643655">
                <w:rPr>
                  <w:rStyle w:val="Hyperlink"/>
                  <w:rFonts w:asciiTheme="minorHAnsi" w:hAnsiTheme="minorHAnsi"/>
                  <w:sz w:val="16"/>
                  <w:szCs w:val="16"/>
                </w:rPr>
                <w:t>http://www.iswa2013.org/uploads/Stocker_Ulrike_Prevention_of_food_waste_in_vienna_presentation_284_EN.pdf</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6" w:history="1">
              <w:r w:rsidR="007B69D0" w:rsidRPr="00643655">
                <w:rPr>
                  <w:rStyle w:val="Hyperlink"/>
                  <w:rFonts w:asciiTheme="minorHAnsi" w:hAnsiTheme="minorHAnsi"/>
                  <w:sz w:val="16"/>
                  <w:szCs w:val="16"/>
                </w:rPr>
                <w:t>http://www.matomsorg.no/_attachment/17826/binary/38984</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7" w:history="1">
              <w:r w:rsidR="007B69D0" w:rsidRPr="00643655">
                <w:rPr>
                  <w:rStyle w:val="Hyperlink"/>
                  <w:rFonts w:asciiTheme="minorHAnsi" w:hAnsiTheme="minorHAnsi"/>
                  <w:sz w:val="16"/>
                  <w:szCs w:val="16"/>
                </w:rPr>
                <w:t>http://www.holstcentre.com/NewsPress/NewsList/Pasteur.aspx</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8" w:history="1">
              <w:r w:rsidR="007B69D0" w:rsidRPr="00643655">
                <w:rPr>
                  <w:rStyle w:val="Hyperlink"/>
                  <w:rFonts w:asciiTheme="minorHAnsi" w:hAnsiTheme="minorHAnsi"/>
                  <w:sz w:val="16"/>
                  <w:szCs w:val="16"/>
                </w:rPr>
                <w:t>http://www.wastefarmers.com</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69" w:history="1">
              <w:r w:rsidR="007B69D0" w:rsidRPr="00643655">
                <w:rPr>
                  <w:rStyle w:val="Hyperlink"/>
                  <w:rFonts w:asciiTheme="minorHAnsi" w:hAnsiTheme="minorHAnsi"/>
                  <w:sz w:val="16"/>
                  <w:szCs w:val="16"/>
                </w:rPr>
                <w:t>http://foodforward.org</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0" w:history="1">
              <w:r w:rsidR="007B69D0" w:rsidRPr="00643655">
                <w:rPr>
                  <w:rStyle w:val="Hyperlink"/>
                  <w:rFonts w:asciiTheme="minorHAnsi" w:hAnsiTheme="minorHAnsi"/>
                  <w:sz w:val="16"/>
                  <w:szCs w:val="16"/>
                </w:rPr>
                <w:t>http://camillasmatuppror.se</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1" w:history="1">
              <w:r w:rsidR="007B69D0" w:rsidRPr="00643655">
                <w:rPr>
                  <w:rStyle w:val="Hyperlink"/>
                  <w:rFonts w:asciiTheme="minorHAnsi" w:hAnsiTheme="minorHAnsi"/>
                  <w:sz w:val="16"/>
                  <w:szCs w:val="16"/>
                </w:rPr>
                <w:t>http://www.mindrematsvinn.nu</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2" w:history="1">
              <w:r w:rsidR="007B69D0" w:rsidRPr="00643655">
                <w:rPr>
                  <w:rStyle w:val="Hyperlink"/>
                  <w:rFonts w:asciiTheme="minorHAnsi" w:hAnsiTheme="minorHAnsi"/>
                  <w:sz w:val="16"/>
                  <w:szCs w:val="16"/>
                </w:rPr>
                <w:t>http://www.uglyfood.nl</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3" w:history="1">
              <w:r w:rsidR="007B69D0" w:rsidRPr="00643655">
                <w:rPr>
                  <w:rStyle w:val="Hyperlink"/>
                  <w:rFonts w:asciiTheme="minorHAnsi" w:hAnsiTheme="minorHAnsi"/>
                  <w:sz w:val="16"/>
                  <w:szCs w:val="16"/>
                </w:rPr>
                <w:t>http://www.green-cook.org</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4" w:history="1">
              <w:r w:rsidR="007B69D0" w:rsidRPr="00643655">
                <w:rPr>
                  <w:rStyle w:val="Hyperlink"/>
                  <w:rFonts w:asciiTheme="minorHAnsi" w:hAnsiTheme="minorHAnsi"/>
                  <w:sz w:val="16"/>
                  <w:szCs w:val="16"/>
                </w:rPr>
                <w:t>http://www.foodwaste.ch</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5" w:history="1">
              <w:r w:rsidR="007B69D0" w:rsidRPr="00643655">
                <w:rPr>
                  <w:rStyle w:val="Hyperlink"/>
                  <w:rFonts w:asciiTheme="minorHAnsi" w:hAnsiTheme="minorHAnsi"/>
                  <w:sz w:val="16"/>
                  <w:szCs w:val="16"/>
                </w:rPr>
                <w:t>http://www.reste-essen.de</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6" w:history="1">
              <w:r w:rsidR="007B69D0" w:rsidRPr="00643655">
                <w:rPr>
                  <w:rStyle w:val="Hyperlink"/>
                  <w:rFonts w:asciiTheme="minorHAnsi" w:hAnsiTheme="minorHAnsi"/>
                  <w:sz w:val="16"/>
                  <w:szCs w:val="16"/>
                </w:rPr>
                <w:t>http://www.resterechner.de</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7" w:history="1">
              <w:r w:rsidR="007B69D0" w:rsidRPr="00643655">
                <w:rPr>
                  <w:rStyle w:val="Hyperlink"/>
                  <w:rFonts w:asciiTheme="minorHAnsi" w:hAnsiTheme="minorHAnsi"/>
                  <w:sz w:val="16"/>
                  <w:szCs w:val="16"/>
                </w:rPr>
                <w:t>http://www.zugutfuerdietonne.de</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8" w:history="1">
              <w:r w:rsidR="007B69D0" w:rsidRPr="00643655">
                <w:rPr>
                  <w:rStyle w:val="Hyperlink"/>
                  <w:rFonts w:asciiTheme="minorHAnsi" w:hAnsiTheme="minorHAnsi"/>
                  <w:sz w:val="16"/>
                  <w:szCs w:val="16"/>
                </w:rPr>
                <w:t>http://lebensmittel-sind-kostbar.at</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79" w:history="1">
              <w:r w:rsidR="007B69D0" w:rsidRPr="00643655">
                <w:rPr>
                  <w:rStyle w:val="Hyperlink"/>
                  <w:rFonts w:asciiTheme="minorHAnsi" w:hAnsiTheme="minorHAnsi"/>
                  <w:sz w:val="16"/>
                  <w:szCs w:val="16"/>
                </w:rPr>
                <w:t>http://www.slangintematen.se</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80" w:history="1">
              <w:r w:rsidR="007B69D0" w:rsidRPr="00643655">
                <w:rPr>
                  <w:rStyle w:val="Hyperlink"/>
                  <w:rFonts w:asciiTheme="minorHAnsi" w:hAnsiTheme="minorHAnsi"/>
                  <w:sz w:val="16"/>
                  <w:szCs w:val="16"/>
                </w:rPr>
                <w:t>http://www.savefoodcutwaste.com</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81" w:history="1">
              <w:r w:rsidR="007B69D0" w:rsidRPr="00643655">
                <w:rPr>
                  <w:rStyle w:val="Hyperlink"/>
                  <w:rFonts w:asciiTheme="minorHAnsi" w:hAnsiTheme="minorHAnsi"/>
                  <w:sz w:val="16"/>
                  <w:szCs w:val="16"/>
                </w:rPr>
                <w:t>http://www.stopspildafmad.dk/inenglish.html</w:t>
              </w:r>
            </w:hyperlink>
          </w:p>
        </w:tc>
      </w:tr>
      <w:tr w:rsidR="007B69D0" w:rsidRPr="007935EF" w:rsidTr="007B69D0">
        <w:tc>
          <w:tcPr>
            <w:tcW w:w="9322" w:type="dxa"/>
          </w:tcPr>
          <w:p w:rsidR="007B69D0" w:rsidRPr="00643655" w:rsidRDefault="00740754" w:rsidP="007B69D0">
            <w:pPr>
              <w:pStyle w:val="ListParagraph"/>
              <w:numPr>
                <w:ilvl w:val="0"/>
                <w:numId w:val="1"/>
              </w:numPr>
              <w:rPr>
                <w:rFonts w:asciiTheme="minorHAnsi" w:hAnsiTheme="minorHAnsi"/>
                <w:sz w:val="16"/>
                <w:szCs w:val="16"/>
              </w:rPr>
            </w:pPr>
            <w:hyperlink r:id="rId82" w:history="1">
              <w:r w:rsidR="007B69D0" w:rsidRPr="00643655">
                <w:rPr>
                  <w:rStyle w:val="Hyperlink"/>
                  <w:rFonts w:asciiTheme="minorHAnsi" w:hAnsiTheme="minorHAnsi"/>
                  <w:sz w:val="16"/>
                  <w:szCs w:val="16"/>
                </w:rPr>
                <w:t>http://www.stopfoodwaste.ie/</w:t>
              </w:r>
            </w:hyperlink>
            <w:r w:rsidR="007B69D0" w:rsidRPr="00643655">
              <w:rPr>
                <w:rFonts w:asciiTheme="minorHAnsi" w:hAnsiTheme="minorHAnsi"/>
                <w:sz w:val="16"/>
                <w:szCs w:val="16"/>
              </w:rPr>
              <w:t xml:space="preserve"> </w:t>
            </w:r>
          </w:p>
        </w:tc>
      </w:tr>
      <w:tr w:rsidR="007B69D0" w:rsidRPr="007935EF" w:rsidTr="007B69D0">
        <w:tc>
          <w:tcPr>
            <w:tcW w:w="9322" w:type="dxa"/>
          </w:tcPr>
          <w:p w:rsidR="007B69D0" w:rsidRPr="00726744" w:rsidRDefault="007B69D0" w:rsidP="007B69D0">
            <w:pPr>
              <w:pStyle w:val="ListParagraph"/>
              <w:numPr>
                <w:ilvl w:val="0"/>
                <w:numId w:val="1"/>
              </w:numPr>
              <w:rPr>
                <w:rStyle w:val="Hyperlink"/>
                <w:rFonts w:asciiTheme="minorHAnsi" w:hAnsiTheme="minorHAnsi"/>
                <w:sz w:val="16"/>
                <w:szCs w:val="16"/>
              </w:rPr>
            </w:pPr>
            <w:r w:rsidRPr="00726744">
              <w:rPr>
                <w:rStyle w:val="Hyperlink"/>
                <w:rFonts w:asciiTheme="minorHAnsi" w:hAnsiTheme="minorHAnsi"/>
                <w:sz w:val="16"/>
                <w:szCs w:val="16"/>
              </w:rPr>
              <w:t xml:space="preserve">"Guidelines on the preparation of food waste prevention </w:t>
            </w:r>
            <w:proofErr w:type="spellStart"/>
            <w:r w:rsidRPr="00726744">
              <w:rPr>
                <w:rStyle w:val="Hyperlink"/>
                <w:rFonts w:asciiTheme="minorHAnsi" w:hAnsiTheme="minorHAnsi"/>
                <w:sz w:val="16"/>
                <w:szCs w:val="16"/>
              </w:rPr>
              <w:t>programmes</w:t>
            </w:r>
            <w:proofErr w:type="spellEnd"/>
            <w:r w:rsidRPr="00726744">
              <w:rPr>
                <w:rStyle w:val="Hyperlink"/>
                <w:rFonts w:asciiTheme="minorHAnsi" w:hAnsiTheme="minorHAnsi"/>
                <w:sz w:val="16"/>
                <w:szCs w:val="16"/>
              </w:rPr>
              <w:t>", EU, DG ENV</w:t>
            </w:r>
          </w:p>
          <w:p w:rsidR="007B69D0" w:rsidRPr="00726744" w:rsidRDefault="00740754" w:rsidP="007B69D0">
            <w:pPr>
              <w:pStyle w:val="ListParagraph"/>
              <w:ind w:left="360"/>
            </w:pPr>
            <w:hyperlink r:id="rId83" w:history="1">
              <w:r w:rsidR="007B69D0" w:rsidRPr="00726744">
                <w:rPr>
                  <w:rStyle w:val="Hyperlink"/>
                  <w:rFonts w:asciiTheme="minorHAnsi" w:hAnsiTheme="minorHAnsi"/>
                  <w:sz w:val="16"/>
                  <w:szCs w:val="16"/>
                </w:rPr>
                <w:t>http://ec.europa.eu/environment/waste/prevention/pdf/prevention_guidelines.pdf</w:t>
              </w:r>
            </w:hyperlink>
            <w:r w:rsidR="007B69D0">
              <w:t xml:space="preserve"> </w:t>
            </w:r>
          </w:p>
        </w:tc>
      </w:tr>
      <w:tr w:rsidR="007B69D0" w:rsidRPr="007935EF" w:rsidTr="007B69D0">
        <w:tc>
          <w:tcPr>
            <w:tcW w:w="9322" w:type="dxa"/>
          </w:tcPr>
          <w:p w:rsidR="007B69D0" w:rsidRPr="00726744" w:rsidRDefault="00740754" w:rsidP="007B69D0">
            <w:pPr>
              <w:pStyle w:val="ListParagraph"/>
              <w:numPr>
                <w:ilvl w:val="0"/>
                <w:numId w:val="1"/>
              </w:numPr>
              <w:rPr>
                <w:rStyle w:val="Hyperlink"/>
                <w:rFonts w:asciiTheme="minorHAnsi" w:hAnsiTheme="minorHAnsi"/>
                <w:sz w:val="16"/>
                <w:szCs w:val="16"/>
              </w:rPr>
            </w:pPr>
            <w:hyperlink r:id="rId84" w:history="1">
              <w:r w:rsidR="007B69D0" w:rsidRPr="00A95C9A">
                <w:rPr>
                  <w:rStyle w:val="Hyperlink"/>
                  <w:rFonts w:asciiTheme="minorHAnsi" w:hAnsiTheme="minorHAnsi"/>
                  <w:sz w:val="16"/>
                  <w:szCs w:val="16"/>
                </w:rPr>
                <w:t>http://www.namaste-eu-india.org/</w:t>
              </w:r>
            </w:hyperlink>
            <w:r w:rsidR="007B69D0">
              <w:rPr>
                <w:rStyle w:val="Hyperlink"/>
                <w:rFonts w:asciiTheme="minorHAnsi" w:hAnsiTheme="minorHAnsi"/>
                <w:sz w:val="16"/>
                <w:szCs w:val="16"/>
              </w:rPr>
              <w:t xml:space="preserve"> </w:t>
            </w:r>
          </w:p>
        </w:tc>
      </w:tr>
      <w:tr w:rsidR="007B69D0" w:rsidRPr="007935EF" w:rsidTr="007B69D0">
        <w:tc>
          <w:tcPr>
            <w:tcW w:w="9322" w:type="dxa"/>
          </w:tcPr>
          <w:p w:rsidR="007B69D0" w:rsidRPr="00726744" w:rsidRDefault="00740754" w:rsidP="007B69D0">
            <w:pPr>
              <w:pStyle w:val="ListParagraph"/>
              <w:numPr>
                <w:ilvl w:val="0"/>
                <w:numId w:val="1"/>
              </w:numPr>
              <w:rPr>
                <w:rStyle w:val="Hyperlink"/>
                <w:rFonts w:asciiTheme="minorHAnsi" w:hAnsiTheme="minorHAnsi"/>
                <w:sz w:val="16"/>
                <w:szCs w:val="16"/>
              </w:rPr>
            </w:pPr>
            <w:hyperlink r:id="rId85" w:history="1">
              <w:r w:rsidR="007B69D0" w:rsidRPr="00A95C9A">
                <w:rPr>
                  <w:rStyle w:val="Hyperlink"/>
                  <w:rFonts w:asciiTheme="minorHAnsi" w:hAnsiTheme="minorHAnsi"/>
                  <w:sz w:val="16"/>
                  <w:szCs w:val="16"/>
                </w:rPr>
                <w:t>http://www.fp7-gratitude.eu/</w:t>
              </w:r>
            </w:hyperlink>
            <w:r w:rsidR="007B69D0">
              <w:rPr>
                <w:rStyle w:val="Hyperlink"/>
                <w:rFonts w:asciiTheme="minorHAnsi" w:hAnsiTheme="minorHAnsi"/>
                <w:sz w:val="16"/>
                <w:szCs w:val="16"/>
              </w:rPr>
              <w:t xml:space="preserve"> </w:t>
            </w:r>
          </w:p>
        </w:tc>
      </w:tr>
    </w:tbl>
    <w:p w:rsidR="00D93187" w:rsidRDefault="00D93187" w:rsidP="009328C9">
      <w:pPr>
        <w:pStyle w:val="Default"/>
        <w:spacing w:after="133"/>
        <w:jc w:val="both"/>
        <w:rPr>
          <w:sz w:val="20"/>
          <w:szCs w:val="20"/>
        </w:rPr>
      </w:pPr>
    </w:p>
    <w:p w:rsidR="007B69D0" w:rsidRDefault="007B69D0">
      <w:pPr>
        <w:rPr>
          <w:rFonts w:ascii="Arial" w:hAnsi="Arial" w:cs="Arial"/>
          <w:i/>
          <w:color w:val="000000"/>
          <w:sz w:val="20"/>
          <w:szCs w:val="20"/>
        </w:rPr>
      </w:pPr>
      <w:r>
        <w:rPr>
          <w:i/>
          <w:sz w:val="20"/>
          <w:szCs w:val="20"/>
        </w:rPr>
        <w:br w:type="page"/>
      </w:r>
    </w:p>
    <w:p w:rsidR="007D2D6E" w:rsidRPr="00D93187" w:rsidRDefault="007D2D6E" w:rsidP="009328C9">
      <w:pPr>
        <w:pStyle w:val="Default"/>
        <w:spacing w:after="133"/>
        <w:jc w:val="both"/>
        <w:rPr>
          <w:i/>
          <w:sz w:val="20"/>
          <w:szCs w:val="20"/>
        </w:rPr>
      </w:pPr>
      <w:r w:rsidRPr="00D93187">
        <w:rPr>
          <w:i/>
          <w:sz w:val="20"/>
          <w:szCs w:val="20"/>
        </w:rPr>
        <w:lastRenderedPageBreak/>
        <w:t>4. What is the cost-benefit potential (and barrier to adoption) of different options, including technol</w:t>
      </w:r>
      <w:r w:rsidRPr="00D93187">
        <w:rPr>
          <w:i/>
          <w:sz w:val="20"/>
          <w:szCs w:val="20"/>
        </w:rPr>
        <w:t>o</w:t>
      </w:r>
      <w:r w:rsidRPr="00D93187">
        <w:rPr>
          <w:i/>
          <w:sz w:val="20"/>
          <w:szCs w:val="20"/>
        </w:rPr>
        <w:t xml:space="preserve">gies, to reduce and prevent food losses and waste at different stage of the food chain? </w:t>
      </w:r>
    </w:p>
    <w:p w:rsidR="007D2D6E" w:rsidRPr="00D93187" w:rsidRDefault="007D2D6E" w:rsidP="009328C9">
      <w:pPr>
        <w:pStyle w:val="Default"/>
        <w:spacing w:after="133"/>
        <w:jc w:val="both"/>
        <w:rPr>
          <w:i/>
          <w:sz w:val="20"/>
          <w:szCs w:val="20"/>
        </w:rPr>
      </w:pPr>
      <w:r w:rsidRPr="00D93187">
        <w:rPr>
          <w:i/>
          <w:sz w:val="20"/>
          <w:szCs w:val="20"/>
        </w:rPr>
        <w:t xml:space="preserve">5. Cold chains and cold storage (including adaptable low-cost technologies for cold storage such as evaporative cooling, charcoal coolers, </w:t>
      </w:r>
      <w:proofErr w:type="spellStart"/>
      <w:r w:rsidRPr="00D93187">
        <w:rPr>
          <w:i/>
          <w:sz w:val="20"/>
          <w:szCs w:val="20"/>
        </w:rPr>
        <w:t>zeer</w:t>
      </w:r>
      <w:proofErr w:type="spellEnd"/>
      <w:r w:rsidRPr="00D93187">
        <w:rPr>
          <w:i/>
          <w:sz w:val="20"/>
          <w:szCs w:val="20"/>
        </w:rPr>
        <w:t xml:space="preserve"> pots, etc): what could be cost-effective and adapted sol</w:t>
      </w:r>
      <w:r w:rsidRPr="00D93187">
        <w:rPr>
          <w:i/>
          <w:sz w:val="20"/>
          <w:szCs w:val="20"/>
        </w:rPr>
        <w:t>u</w:t>
      </w:r>
      <w:r w:rsidRPr="00D93187">
        <w:rPr>
          <w:i/>
          <w:sz w:val="20"/>
          <w:szCs w:val="20"/>
        </w:rPr>
        <w:t>tions to reduce food losses and waste and to improve the sustainability of food systems, given the d</w:t>
      </w:r>
      <w:r w:rsidRPr="00D93187">
        <w:rPr>
          <w:i/>
          <w:sz w:val="20"/>
          <w:szCs w:val="20"/>
        </w:rPr>
        <w:t>i</w:t>
      </w:r>
      <w:r w:rsidRPr="00D93187">
        <w:rPr>
          <w:i/>
          <w:sz w:val="20"/>
          <w:szCs w:val="20"/>
        </w:rPr>
        <w:t xml:space="preserve">versity of national contexts? </w:t>
      </w:r>
    </w:p>
    <w:p w:rsidR="00753225" w:rsidRDefault="006B2337" w:rsidP="009328C9">
      <w:pPr>
        <w:pStyle w:val="Default"/>
        <w:jc w:val="both"/>
        <w:rPr>
          <w:sz w:val="20"/>
          <w:szCs w:val="20"/>
        </w:rPr>
      </w:pPr>
      <w:r>
        <w:rPr>
          <w:sz w:val="20"/>
          <w:szCs w:val="20"/>
        </w:rPr>
        <w:t xml:space="preserve">Cost-effectiveness has to be considered from economical and environmental point of view, as well as food &amp; nutrition security and the social costs. </w:t>
      </w:r>
      <w:r w:rsidRPr="006B2337">
        <w:rPr>
          <w:sz w:val="20"/>
          <w:szCs w:val="20"/>
        </w:rPr>
        <w:t>Technical innovations (food preservation, packaging, logistics) don’t only reduce food losses, but also actually enable transportation of food over longer di</w:t>
      </w:r>
      <w:r w:rsidRPr="006B2337">
        <w:rPr>
          <w:sz w:val="20"/>
          <w:szCs w:val="20"/>
        </w:rPr>
        <w:t>s</w:t>
      </w:r>
      <w:r w:rsidRPr="006B2337">
        <w:rPr>
          <w:sz w:val="20"/>
          <w:szCs w:val="20"/>
        </w:rPr>
        <w:t>tance, even around the globe. These lengthened FSCs (see also point 3 above) have a negative env</w:t>
      </w:r>
      <w:r w:rsidRPr="006B2337">
        <w:rPr>
          <w:sz w:val="20"/>
          <w:szCs w:val="20"/>
        </w:rPr>
        <w:t>i</w:t>
      </w:r>
      <w:r w:rsidRPr="006B2337">
        <w:rPr>
          <w:sz w:val="20"/>
          <w:szCs w:val="20"/>
        </w:rPr>
        <w:t>ronmental effect.</w:t>
      </w:r>
    </w:p>
    <w:p w:rsidR="006B2337" w:rsidRDefault="006B2337" w:rsidP="009328C9">
      <w:pPr>
        <w:pStyle w:val="Default"/>
        <w:jc w:val="both"/>
        <w:rPr>
          <w:sz w:val="20"/>
          <w:szCs w:val="20"/>
        </w:rPr>
      </w:pPr>
      <w:r>
        <w:rPr>
          <w:sz w:val="20"/>
          <w:szCs w:val="20"/>
        </w:rPr>
        <w:t>FLW</w:t>
      </w:r>
      <w:r w:rsidRPr="006B2337">
        <w:rPr>
          <w:sz w:val="20"/>
          <w:szCs w:val="20"/>
        </w:rPr>
        <w:t xml:space="preserve"> reduction actions can have high environmental costs (even higher than the cost of losing/</w:t>
      </w:r>
      <w:r>
        <w:rPr>
          <w:sz w:val="20"/>
          <w:szCs w:val="20"/>
        </w:rPr>
        <w:t xml:space="preserve"> </w:t>
      </w:r>
      <w:r w:rsidRPr="006B2337">
        <w:rPr>
          <w:sz w:val="20"/>
          <w:szCs w:val="20"/>
        </w:rPr>
        <w:t>was</w:t>
      </w:r>
      <w:r w:rsidRPr="006B2337">
        <w:rPr>
          <w:sz w:val="20"/>
          <w:szCs w:val="20"/>
        </w:rPr>
        <w:t>t</w:t>
      </w:r>
      <w:r w:rsidRPr="006B2337">
        <w:rPr>
          <w:sz w:val="20"/>
          <w:szCs w:val="20"/>
        </w:rPr>
        <w:t xml:space="preserve">ing the food). For example, cold chains are presented as one of the key solution to FLW but full cost benefit analysis (including socio, economic and environmental considerations) need to be done to make sure that these are the right solutions. </w:t>
      </w:r>
      <w:r>
        <w:rPr>
          <w:sz w:val="20"/>
          <w:szCs w:val="20"/>
        </w:rPr>
        <w:t>NRC</w:t>
      </w:r>
      <w:r w:rsidRPr="006B2337">
        <w:rPr>
          <w:sz w:val="20"/>
          <w:szCs w:val="20"/>
        </w:rPr>
        <w:t xml:space="preserve"> is currently working on such cost/</w:t>
      </w:r>
      <w:r>
        <w:rPr>
          <w:sz w:val="20"/>
          <w:szCs w:val="20"/>
        </w:rPr>
        <w:t xml:space="preserve"> </w:t>
      </w:r>
      <w:r w:rsidRPr="006B2337">
        <w:rPr>
          <w:sz w:val="20"/>
          <w:szCs w:val="20"/>
        </w:rPr>
        <w:t>benefit analysis and we will have some results by March. It would be great to introduce these notions at the beginning of the third part and then integrating these considerations when discussing each of the options.</w:t>
      </w:r>
    </w:p>
    <w:p w:rsidR="00D93187" w:rsidRDefault="00D93187">
      <w:pPr>
        <w:rPr>
          <w:rFonts w:ascii="Arial" w:hAnsi="Arial" w:cs="Arial"/>
          <w:i/>
          <w:color w:val="000000"/>
          <w:sz w:val="20"/>
          <w:szCs w:val="20"/>
        </w:rPr>
      </w:pPr>
    </w:p>
    <w:p w:rsidR="007D2D6E" w:rsidRPr="00D93187" w:rsidRDefault="007D2D6E" w:rsidP="007B69D0">
      <w:pPr>
        <w:pStyle w:val="Default"/>
        <w:spacing w:after="120"/>
        <w:jc w:val="both"/>
        <w:rPr>
          <w:i/>
          <w:sz w:val="20"/>
          <w:szCs w:val="20"/>
        </w:rPr>
      </w:pPr>
      <w:r w:rsidRPr="00D93187">
        <w:rPr>
          <w:i/>
          <w:sz w:val="20"/>
          <w:szCs w:val="20"/>
        </w:rPr>
        <w:t>6. Systemic approaches and solutions to reduce food losses and waste: Reducing food losses and waste is a matter which concerns the coordinated joint action (and change) by many actors, produ</w:t>
      </w:r>
      <w:r w:rsidRPr="00D93187">
        <w:rPr>
          <w:i/>
          <w:sz w:val="20"/>
          <w:szCs w:val="20"/>
        </w:rPr>
        <w:t>c</w:t>
      </w:r>
      <w:r w:rsidRPr="00D93187">
        <w:rPr>
          <w:i/>
          <w:sz w:val="20"/>
          <w:szCs w:val="20"/>
        </w:rPr>
        <w:t>ers, retailers, consumers, private sector, governments. Which systemic solutions/</w:t>
      </w:r>
      <w:r w:rsidR="00D725A2">
        <w:rPr>
          <w:i/>
          <w:sz w:val="20"/>
          <w:szCs w:val="20"/>
        </w:rPr>
        <w:t xml:space="preserve"> </w:t>
      </w:r>
      <w:r w:rsidRPr="00D93187">
        <w:rPr>
          <w:i/>
          <w:sz w:val="20"/>
          <w:szCs w:val="20"/>
        </w:rPr>
        <w:t>approaches would be the most effective to reduce FLW, towards more sustainable food systems? At that systemic level, which drivers would create leverage for radical change?</w:t>
      </w:r>
    </w:p>
    <w:p w:rsidR="006075CF" w:rsidRDefault="006075CF" w:rsidP="009328C9">
      <w:pPr>
        <w:jc w:val="both"/>
        <w:rPr>
          <w:lang w:val="en-US"/>
        </w:rPr>
      </w:pPr>
      <w:r>
        <w:rPr>
          <w:lang w:val="en-US"/>
        </w:rPr>
        <w:t>Most of the causes of food losses are known, but the problem why sustainable reduction is not met since decades is the inconsistency of the approach.  Knowing the hot spots and focusing on them would seem to be more effective. This aspect was touched upon very briefly at the end of the report, in the recommendations (P. 65), but should be better spelt out in this report as it is the key to su</w:t>
      </w:r>
      <w:r>
        <w:rPr>
          <w:lang w:val="en-US"/>
        </w:rPr>
        <w:t>s</w:t>
      </w:r>
      <w:r>
        <w:rPr>
          <w:lang w:val="en-US"/>
        </w:rPr>
        <w:t>tainability of the food systems, sustainability of the solutions.</w:t>
      </w:r>
    </w:p>
    <w:p w:rsidR="002A1A26" w:rsidRDefault="002A1A26" w:rsidP="002A1A26">
      <w:pPr>
        <w:rPr>
          <w:lang w:val="en-US"/>
        </w:rPr>
      </w:pPr>
      <w:r>
        <w:rPr>
          <w:lang w:val="en-US"/>
        </w:rPr>
        <w:t>The level of detail and the way causes are covered sometimes create confusion as to what are direct causes and what actually are systemic drivers at loss and waste levels.</w:t>
      </w:r>
    </w:p>
    <w:p w:rsidR="006075CF" w:rsidRDefault="00996C3C" w:rsidP="009328C9">
      <w:pPr>
        <w:jc w:val="both"/>
      </w:pPr>
      <w:r w:rsidRPr="00996C3C">
        <w:t>All the systemic causes mentioned are to some extent aggravated by the lengthening of food supply chains – food production is further and further away from food consumption. This trend puts an e</w:t>
      </w:r>
      <w:r w:rsidRPr="00996C3C">
        <w:t>x</w:t>
      </w:r>
      <w:r w:rsidRPr="00996C3C">
        <w:t>tra strain on food production by smallholders (in developing countries), as they cannot participate and compete in these global FSCs.</w:t>
      </w:r>
      <w:r>
        <w:t xml:space="preserve"> </w:t>
      </w:r>
      <w:r w:rsidRPr="00996C3C">
        <w:t>A systemic cause which is missing here is ‘regulations, food laws and standards’, which is a special problem in trans-national FSCs.</w:t>
      </w:r>
    </w:p>
    <w:p w:rsidR="006B2337" w:rsidRDefault="006B2337" w:rsidP="009328C9">
      <w:pPr>
        <w:jc w:val="both"/>
      </w:pPr>
      <w:r>
        <w:t>T</w:t>
      </w:r>
      <w:r w:rsidRPr="006B2337">
        <w:t>he solution to systemic causes of FLW should be lead by the public sector, so that the private sector can invest and resolve the direct causes</w:t>
      </w:r>
      <w:r>
        <w:t>.</w:t>
      </w:r>
    </w:p>
    <w:p w:rsidR="006B2337" w:rsidRDefault="006B2337" w:rsidP="009328C9">
      <w:pPr>
        <w:jc w:val="both"/>
      </w:pPr>
      <w:r>
        <w:t>T</w:t>
      </w:r>
      <w:r w:rsidRPr="006B2337">
        <w:t>he impact on the environment is presented as a side effect of FLW while it should be presented as a  potential threat to food security through the degradation of the natural resources agriculture d</w:t>
      </w:r>
      <w:r w:rsidRPr="006B2337">
        <w:t>e</w:t>
      </w:r>
      <w:r w:rsidRPr="006B2337">
        <w:t>pends on. This is mentioned in the title of the paragraph on the environmental but is not detailed there or emphasized anywhere else in the text. This could be integrated in the introduction and the conclusion of the document.</w:t>
      </w:r>
    </w:p>
    <w:p w:rsidR="00C24636" w:rsidRDefault="00D725A2" w:rsidP="007B69D0">
      <w:pPr>
        <w:jc w:val="both"/>
      </w:pPr>
      <w:r w:rsidRPr="00D725A2">
        <w:t>Page 54, line 53: “In general, reducing FLW increases food supply and dr</w:t>
      </w:r>
      <w:r>
        <w:t>ives down the food price, . .</w:t>
      </w:r>
      <w:r w:rsidRPr="00D725A2">
        <w:t>“. As far as I know, this is still an hypothesis, and there is a strong need for research to obtain proof. I can imagine that it would depend on the FSC: for example, if FLW reduction is achieved by expensive technology, it could drive up the food price. By all means, this is an important item for C&amp;R</w:t>
      </w:r>
      <w:r>
        <w:t>.</w:t>
      </w:r>
      <w:r w:rsidR="00C24636">
        <w:br w:type="page"/>
      </w:r>
    </w:p>
    <w:p w:rsidR="00996C3C" w:rsidRDefault="00C24636" w:rsidP="009328C9">
      <w:pPr>
        <w:jc w:val="both"/>
        <w:rPr>
          <w:sz w:val="28"/>
          <w:szCs w:val="28"/>
          <w:u w:val="single"/>
        </w:rPr>
      </w:pPr>
      <w:r w:rsidRPr="00C24636">
        <w:rPr>
          <w:sz w:val="28"/>
          <w:szCs w:val="28"/>
          <w:u w:val="single"/>
        </w:rPr>
        <w:lastRenderedPageBreak/>
        <w:t>SPECIFIC COMMENTS TO THE TEXT OF THE DOCUMENT</w:t>
      </w:r>
    </w:p>
    <w:p w:rsidR="00A813C5" w:rsidRPr="00A813C5" w:rsidRDefault="00A813C5" w:rsidP="009328C9">
      <w:pPr>
        <w:jc w:val="both"/>
      </w:pPr>
      <w:r w:rsidRPr="00A813C5">
        <w:t>The ‘Food Loss and Waste in the Context of Sustainable Food Systems’ – V0 draft – provides a good overview of all the issues that are at stake regarding FLW reduction. Especially chapter 1 (definition, extent and impacts) is extremely thorough and comprehensive. However, on the other hand, my view is that chapter 2 (causes and drivers) and chapter 3 (solutions) go too much into –often techn</w:t>
      </w:r>
      <w:r w:rsidRPr="00A813C5">
        <w:t>i</w:t>
      </w:r>
      <w:r w:rsidRPr="00A813C5">
        <w:t>cal- details and examples, thereby losing the context of sustainable food systems. As a result, chapter 4 (Conclusions and Recommendations) cannot give the best answer to the main question posed in the Introduction: “what can be the contribution of a reduction in food losses and waste to improve food and nutrition security in the context of sustainable food systems?”.</w:t>
      </w:r>
    </w:p>
    <w:tbl>
      <w:tblPr>
        <w:tblStyle w:val="TableGrid"/>
        <w:tblW w:w="9523" w:type="dxa"/>
        <w:tblLayout w:type="fixed"/>
        <w:tblLook w:val="04A0"/>
      </w:tblPr>
      <w:tblGrid>
        <w:gridCol w:w="959"/>
        <w:gridCol w:w="3827"/>
        <w:gridCol w:w="4737"/>
      </w:tblGrid>
      <w:tr w:rsidR="00C24636" w:rsidRPr="004D72F1" w:rsidTr="00C24636">
        <w:trPr>
          <w:cantSplit/>
          <w:tblHeader/>
        </w:trPr>
        <w:tc>
          <w:tcPr>
            <w:tcW w:w="959" w:type="dxa"/>
          </w:tcPr>
          <w:p w:rsidR="00C24636" w:rsidRPr="004D72F1" w:rsidRDefault="00C24636" w:rsidP="00C24636">
            <w:pPr>
              <w:rPr>
                <w:b/>
                <w:sz w:val="20"/>
                <w:szCs w:val="20"/>
              </w:rPr>
            </w:pPr>
            <w:r w:rsidRPr="004D72F1">
              <w:rPr>
                <w:b/>
                <w:sz w:val="20"/>
                <w:szCs w:val="20"/>
              </w:rPr>
              <w:t xml:space="preserve">Line number </w:t>
            </w:r>
          </w:p>
        </w:tc>
        <w:tc>
          <w:tcPr>
            <w:tcW w:w="3827" w:type="dxa"/>
          </w:tcPr>
          <w:p w:rsidR="00C24636" w:rsidRPr="004D72F1" w:rsidRDefault="00C24636" w:rsidP="00C24636">
            <w:pPr>
              <w:jc w:val="both"/>
              <w:rPr>
                <w:b/>
                <w:sz w:val="20"/>
                <w:szCs w:val="20"/>
              </w:rPr>
            </w:pPr>
            <w:r w:rsidRPr="004D72F1">
              <w:rPr>
                <w:b/>
                <w:sz w:val="20"/>
                <w:szCs w:val="20"/>
              </w:rPr>
              <w:t xml:space="preserve">Comment </w:t>
            </w:r>
          </w:p>
        </w:tc>
        <w:tc>
          <w:tcPr>
            <w:tcW w:w="4737" w:type="dxa"/>
          </w:tcPr>
          <w:p w:rsidR="00C24636" w:rsidRPr="004D72F1" w:rsidRDefault="00C24636" w:rsidP="00C24636">
            <w:pPr>
              <w:jc w:val="both"/>
              <w:rPr>
                <w:b/>
                <w:sz w:val="20"/>
                <w:szCs w:val="20"/>
              </w:rPr>
            </w:pPr>
            <w:r w:rsidRPr="004D72F1">
              <w:rPr>
                <w:b/>
                <w:sz w:val="20"/>
                <w:szCs w:val="20"/>
              </w:rPr>
              <w:t xml:space="preserve">resource </w:t>
            </w:r>
          </w:p>
        </w:tc>
      </w:tr>
      <w:tr w:rsidR="00C24636" w:rsidRPr="004D72F1" w:rsidTr="00C24636">
        <w:tc>
          <w:tcPr>
            <w:tcW w:w="959" w:type="dxa"/>
          </w:tcPr>
          <w:p w:rsidR="00C24636" w:rsidRPr="004D72F1" w:rsidRDefault="00C24636" w:rsidP="00C24636">
            <w:pPr>
              <w:rPr>
                <w:sz w:val="20"/>
                <w:szCs w:val="20"/>
              </w:rPr>
            </w:pPr>
          </w:p>
        </w:tc>
        <w:tc>
          <w:tcPr>
            <w:tcW w:w="3827" w:type="dxa"/>
          </w:tcPr>
          <w:p w:rsidR="00C24636" w:rsidRPr="004D72F1" w:rsidRDefault="00C24636" w:rsidP="00C24636">
            <w:pPr>
              <w:rPr>
                <w:sz w:val="20"/>
                <w:szCs w:val="20"/>
              </w:rPr>
            </w:pPr>
            <w:r w:rsidRPr="004D72F1">
              <w:rPr>
                <w:sz w:val="20"/>
                <w:szCs w:val="20"/>
              </w:rPr>
              <w:t>Overall, there is the need for a more ba</w:t>
            </w:r>
            <w:r w:rsidRPr="004D72F1">
              <w:rPr>
                <w:sz w:val="20"/>
                <w:szCs w:val="20"/>
              </w:rPr>
              <w:t>l</w:t>
            </w:r>
            <w:r w:rsidRPr="004D72F1">
              <w:rPr>
                <w:sz w:val="20"/>
                <w:szCs w:val="20"/>
              </w:rPr>
              <w:t xml:space="preserve">anced information level on the different product categories to support a food and nutrition perspective.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p>
        </w:tc>
        <w:tc>
          <w:tcPr>
            <w:tcW w:w="3827" w:type="dxa"/>
          </w:tcPr>
          <w:p w:rsidR="00C24636" w:rsidRPr="004D72F1" w:rsidRDefault="00C24636" w:rsidP="00C24636">
            <w:pPr>
              <w:rPr>
                <w:sz w:val="20"/>
                <w:szCs w:val="20"/>
              </w:rPr>
            </w:pPr>
            <w:r w:rsidRPr="004D72F1">
              <w:rPr>
                <w:sz w:val="20"/>
                <w:szCs w:val="20"/>
              </w:rPr>
              <w:t>Terminology of “food loss and food waste” should be coherent throughout the doc</w:t>
            </w:r>
            <w:r w:rsidRPr="004D72F1">
              <w:rPr>
                <w:sz w:val="20"/>
                <w:szCs w:val="20"/>
              </w:rPr>
              <w:t>u</w:t>
            </w:r>
            <w:r w:rsidRPr="004D72F1">
              <w:rPr>
                <w:sz w:val="20"/>
                <w:szCs w:val="20"/>
              </w:rPr>
              <w:t>ment.  The definition of FLW should be r</w:t>
            </w:r>
            <w:r w:rsidRPr="004D72F1">
              <w:rPr>
                <w:sz w:val="20"/>
                <w:szCs w:val="20"/>
              </w:rPr>
              <w:t>e</w:t>
            </w:r>
            <w:r w:rsidRPr="004D72F1">
              <w:rPr>
                <w:sz w:val="20"/>
                <w:szCs w:val="20"/>
              </w:rPr>
              <w:t>vised.</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p>
        </w:tc>
        <w:tc>
          <w:tcPr>
            <w:tcW w:w="3827" w:type="dxa"/>
          </w:tcPr>
          <w:p w:rsidR="00C24636" w:rsidRPr="004D72F1" w:rsidRDefault="00C24636" w:rsidP="00C24636">
            <w:pPr>
              <w:rPr>
                <w:sz w:val="20"/>
                <w:szCs w:val="20"/>
              </w:rPr>
            </w:pPr>
            <w:r w:rsidRPr="004D72F1">
              <w:rPr>
                <w:sz w:val="20"/>
                <w:szCs w:val="20"/>
              </w:rPr>
              <w:t xml:space="preserve">The human right to food should be further explored for its relevance in supporting, enhancing, and facilitating the prevention of food loss and waste. </w:t>
            </w:r>
            <w:r w:rsidRPr="004D72F1">
              <w:rPr>
                <w:rFonts w:eastAsia="Times New Roman" w:cs="Times New Roman"/>
                <w:sz w:val="20"/>
                <w:szCs w:val="20"/>
              </w:rPr>
              <w:t xml:space="preserve">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p>
        </w:tc>
        <w:tc>
          <w:tcPr>
            <w:tcW w:w="3827" w:type="dxa"/>
          </w:tcPr>
          <w:p w:rsidR="00C24636" w:rsidRPr="004D72F1" w:rsidRDefault="00C24636" w:rsidP="00C24636">
            <w:pPr>
              <w:rPr>
                <w:sz w:val="20"/>
                <w:szCs w:val="20"/>
              </w:rPr>
            </w:pPr>
            <w:r w:rsidRPr="004D72F1">
              <w:rPr>
                <w:sz w:val="20"/>
                <w:szCs w:val="20"/>
              </w:rPr>
              <w:t>There is a lack of data on food loss and waste also in industrialized and emerging countries and perhaps the report it should acknowledge this. Please see e.g. the di</w:t>
            </w:r>
            <w:r w:rsidRPr="004D72F1">
              <w:rPr>
                <w:sz w:val="20"/>
                <w:szCs w:val="20"/>
              </w:rPr>
              <w:t>s</w:t>
            </w:r>
            <w:r w:rsidRPr="004D72F1">
              <w:rPr>
                <w:sz w:val="20"/>
                <w:szCs w:val="20"/>
              </w:rPr>
              <w:t>cussions for the EU within FUSIONS, for the US, for Canada.</w:t>
            </w:r>
          </w:p>
        </w:tc>
        <w:tc>
          <w:tcPr>
            <w:tcW w:w="4737" w:type="dxa"/>
          </w:tcPr>
          <w:p w:rsidR="00C24636" w:rsidRPr="004D72F1" w:rsidRDefault="00C24636" w:rsidP="00C24636">
            <w:pPr>
              <w:jc w:val="both"/>
              <w:rPr>
                <w:sz w:val="20"/>
                <w:szCs w:val="20"/>
              </w:rPr>
            </w:pPr>
            <w:r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Pr>
                <w:sz w:val="20"/>
                <w:szCs w:val="20"/>
              </w:rPr>
              <w:t>P 9 -</w:t>
            </w:r>
            <w:r w:rsidRPr="004D72F1">
              <w:rPr>
                <w:sz w:val="20"/>
                <w:szCs w:val="20"/>
              </w:rPr>
              <w:t xml:space="preserve"> line 8 </w:t>
            </w:r>
          </w:p>
        </w:tc>
        <w:tc>
          <w:tcPr>
            <w:tcW w:w="3827" w:type="dxa"/>
          </w:tcPr>
          <w:p w:rsidR="00C24636" w:rsidRPr="004D72F1" w:rsidRDefault="00C24636" w:rsidP="00C24636">
            <w:pPr>
              <w:rPr>
                <w:sz w:val="20"/>
                <w:szCs w:val="20"/>
              </w:rPr>
            </w:pPr>
            <w:r w:rsidRPr="004D72F1">
              <w:rPr>
                <w:sz w:val="20"/>
                <w:szCs w:val="20"/>
              </w:rPr>
              <w:t xml:space="preserve">Please define better the term “means”. Would Codex </w:t>
            </w:r>
            <w:proofErr w:type="spellStart"/>
            <w:r w:rsidRPr="004D72F1">
              <w:rPr>
                <w:sz w:val="20"/>
                <w:szCs w:val="20"/>
              </w:rPr>
              <w:t>Alimentarius</w:t>
            </w:r>
            <w:proofErr w:type="spellEnd"/>
            <w:r w:rsidRPr="004D72F1">
              <w:rPr>
                <w:sz w:val="20"/>
                <w:szCs w:val="20"/>
              </w:rPr>
              <w:t xml:space="preserve"> definition apply: “</w:t>
            </w:r>
            <w:r w:rsidRPr="004D72F1">
              <w:rPr>
                <w:bCs/>
                <w:sz w:val="20"/>
                <w:szCs w:val="20"/>
              </w:rPr>
              <w:t>Food</w:t>
            </w:r>
            <w:r w:rsidRPr="004D72F1">
              <w:rPr>
                <w:b/>
                <w:bCs/>
                <w:sz w:val="20"/>
                <w:szCs w:val="20"/>
              </w:rPr>
              <w:t xml:space="preserve"> </w:t>
            </w:r>
            <w:r w:rsidRPr="004D72F1">
              <w:rPr>
                <w:sz w:val="20"/>
                <w:szCs w:val="20"/>
              </w:rPr>
              <w:t>means any substance, whether pr</w:t>
            </w:r>
            <w:r w:rsidRPr="004D72F1">
              <w:rPr>
                <w:sz w:val="20"/>
                <w:szCs w:val="20"/>
              </w:rPr>
              <w:t>o</w:t>
            </w:r>
            <w:r w:rsidRPr="004D72F1">
              <w:rPr>
                <w:sz w:val="20"/>
                <w:szCs w:val="20"/>
              </w:rPr>
              <w:t>cessed, semi-processed or raw, which is intended for human consumption, and i</w:t>
            </w:r>
            <w:r w:rsidRPr="004D72F1">
              <w:rPr>
                <w:sz w:val="20"/>
                <w:szCs w:val="20"/>
              </w:rPr>
              <w:t>n</w:t>
            </w:r>
            <w:r w:rsidRPr="004D72F1">
              <w:rPr>
                <w:sz w:val="20"/>
                <w:szCs w:val="20"/>
              </w:rPr>
              <w:t>cludes drink, chewing gum and any su</w:t>
            </w:r>
            <w:r w:rsidRPr="004D72F1">
              <w:rPr>
                <w:sz w:val="20"/>
                <w:szCs w:val="20"/>
              </w:rPr>
              <w:t>b</w:t>
            </w:r>
            <w:r w:rsidRPr="004D72F1">
              <w:rPr>
                <w:sz w:val="20"/>
                <w:szCs w:val="20"/>
              </w:rPr>
              <w:t>stance which has been used in the manufa</w:t>
            </w:r>
            <w:r w:rsidRPr="004D72F1">
              <w:rPr>
                <w:sz w:val="20"/>
                <w:szCs w:val="20"/>
              </w:rPr>
              <w:t>c</w:t>
            </w:r>
            <w:r w:rsidRPr="004D72F1">
              <w:rPr>
                <w:sz w:val="20"/>
                <w:szCs w:val="20"/>
              </w:rPr>
              <w:t>ture, preparation or treatment of “food” but does not include cosmetics or tobacco or substances used only as drugs.”</w:t>
            </w:r>
          </w:p>
        </w:tc>
        <w:tc>
          <w:tcPr>
            <w:tcW w:w="4737" w:type="dxa"/>
          </w:tcPr>
          <w:p w:rsidR="00C24636" w:rsidRPr="004D72F1" w:rsidRDefault="00C24636" w:rsidP="00C24636">
            <w:pPr>
              <w:jc w:val="both"/>
              <w:rPr>
                <w:bCs/>
                <w:sz w:val="20"/>
                <w:szCs w:val="20"/>
              </w:rPr>
            </w:pPr>
            <w:r w:rsidRPr="004D72F1">
              <w:rPr>
                <w:bCs/>
                <w:sz w:val="20"/>
                <w:szCs w:val="20"/>
              </w:rPr>
              <w:t xml:space="preserve">Codex </w:t>
            </w:r>
            <w:proofErr w:type="spellStart"/>
            <w:r w:rsidRPr="004D72F1">
              <w:rPr>
                <w:bCs/>
                <w:sz w:val="20"/>
                <w:szCs w:val="20"/>
              </w:rPr>
              <w:t>Alimentarius</w:t>
            </w:r>
            <w:proofErr w:type="spellEnd"/>
            <w:r w:rsidRPr="004D72F1">
              <w:rPr>
                <w:bCs/>
                <w:sz w:val="20"/>
                <w:szCs w:val="20"/>
              </w:rPr>
              <w:t xml:space="preserve"> Commission</w:t>
            </w:r>
          </w:p>
          <w:p w:rsidR="00C24636" w:rsidRPr="004D72F1" w:rsidRDefault="00C24636" w:rsidP="00C24636">
            <w:pPr>
              <w:jc w:val="both"/>
              <w:rPr>
                <w:sz w:val="20"/>
                <w:szCs w:val="20"/>
              </w:rPr>
            </w:pPr>
            <w:r w:rsidRPr="004D72F1">
              <w:rPr>
                <w:sz w:val="20"/>
                <w:szCs w:val="20"/>
              </w:rPr>
              <w:t>Procedural Manual</w:t>
            </w:r>
          </w:p>
          <w:p w:rsidR="00C24636" w:rsidRPr="004D72F1" w:rsidRDefault="00C24636" w:rsidP="00C24636">
            <w:pPr>
              <w:jc w:val="both"/>
              <w:rPr>
                <w:sz w:val="20"/>
                <w:szCs w:val="20"/>
              </w:rPr>
            </w:pPr>
            <w:r w:rsidRPr="004D72F1">
              <w:rPr>
                <w:sz w:val="20"/>
                <w:szCs w:val="20"/>
              </w:rPr>
              <w:t>Twenty-first edition, 2013</w:t>
            </w:r>
          </w:p>
          <w:p w:rsidR="00C24636" w:rsidRPr="004D72F1" w:rsidRDefault="00740754" w:rsidP="00C24636">
            <w:pPr>
              <w:jc w:val="both"/>
              <w:rPr>
                <w:sz w:val="20"/>
                <w:szCs w:val="20"/>
              </w:rPr>
            </w:pPr>
            <w:hyperlink r:id="rId86" w:history="1">
              <w:r w:rsidR="00C24636" w:rsidRPr="004D72F1">
                <w:rPr>
                  <w:rStyle w:val="Hyperlink"/>
                  <w:sz w:val="20"/>
                  <w:szCs w:val="20"/>
                </w:rPr>
                <w:t>ftp://ftp.fao.org/codex/Publications/ProcManuals/Manual_21e.pdf</w:t>
              </w:r>
            </w:hyperlink>
            <w:r w:rsidR="00C24636" w:rsidRPr="004D72F1">
              <w:rPr>
                <w:sz w:val="20"/>
                <w:szCs w:val="20"/>
              </w:rPr>
              <w:t xml:space="preserve"> </w:t>
            </w:r>
          </w:p>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Pr>
                <w:sz w:val="20"/>
                <w:szCs w:val="20"/>
              </w:rPr>
              <w:t>P 9 -</w:t>
            </w:r>
            <w:r w:rsidRPr="004D72F1">
              <w:rPr>
                <w:sz w:val="20"/>
                <w:szCs w:val="20"/>
              </w:rPr>
              <w:t>figure 1</w:t>
            </w:r>
          </w:p>
        </w:tc>
        <w:tc>
          <w:tcPr>
            <w:tcW w:w="3827" w:type="dxa"/>
          </w:tcPr>
          <w:p w:rsidR="00C24636" w:rsidRPr="004D72F1" w:rsidRDefault="00C24636" w:rsidP="00C24636">
            <w:pPr>
              <w:jc w:val="both"/>
              <w:rPr>
                <w:sz w:val="20"/>
                <w:szCs w:val="20"/>
              </w:rPr>
            </w:pPr>
            <w:r w:rsidRPr="004D72F1">
              <w:rPr>
                <w:sz w:val="20"/>
                <w:szCs w:val="20"/>
              </w:rPr>
              <w:t>“Food banks” should be extended to “food banks and other food recovery and redistr</w:t>
            </w:r>
            <w:r w:rsidRPr="004D72F1">
              <w:rPr>
                <w:sz w:val="20"/>
                <w:szCs w:val="20"/>
              </w:rPr>
              <w:t>i</w:t>
            </w:r>
            <w:r w:rsidRPr="004D72F1">
              <w:rPr>
                <w:sz w:val="20"/>
                <w:szCs w:val="20"/>
              </w:rPr>
              <w:t>bution systems”</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11– line 12 </w:t>
            </w:r>
          </w:p>
        </w:tc>
        <w:tc>
          <w:tcPr>
            <w:tcW w:w="3827" w:type="dxa"/>
          </w:tcPr>
          <w:p w:rsidR="00C24636" w:rsidRPr="004D72F1" w:rsidRDefault="00C24636" w:rsidP="00C24636">
            <w:pPr>
              <w:jc w:val="both"/>
              <w:rPr>
                <w:sz w:val="20"/>
                <w:szCs w:val="20"/>
              </w:rPr>
            </w:pPr>
            <w:r w:rsidRPr="004D72F1">
              <w:rPr>
                <w:sz w:val="20"/>
                <w:szCs w:val="20"/>
              </w:rPr>
              <w:t>Food security is the right term or food util</w:t>
            </w:r>
            <w:r w:rsidRPr="004D72F1">
              <w:rPr>
                <w:sz w:val="20"/>
                <w:szCs w:val="20"/>
              </w:rPr>
              <w:t>i</w:t>
            </w:r>
            <w:r w:rsidRPr="004D72F1">
              <w:rPr>
                <w:sz w:val="20"/>
                <w:szCs w:val="20"/>
              </w:rPr>
              <w:t>zation (as the fourth dimension of food s</w:t>
            </w:r>
            <w:r w:rsidRPr="004D72F1">
              <w:rPr>
                <w:sz w:val="20"/>
                <w:szCs w:val="20"/>
              </w:rPr>
              <w:t>e</w:t>
            </w:r>
            <w:r w:rsidRPr="004D72F1">
              <w:rPr>
                <w:sz w:val="20"/>
                <w:szCs w:val="20"/>
              </w:rPr>
              <w:t xml:space="preserve">curity)?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12- line 31</w:t>
            </w:r>
          </w:p>
        </w:tc>
        <w:tc>
          <w:tcPr>
            <w:tcW w:w="3827" w:type="dxa"/>
          </w:tcPr>
          <w:p w:rsidR="00C24636" w:rsidRPr="004D72F1" w:rsidRDefault="00C24636" w:rsidP="00C24636">
            <w:pPr>
              <w:jc w:val="both"/>
              <w:rPr>
                <w:sz w:val="20"/>
                <w:szCs w:val="20"/>
              </w:rPr>
            </w:pPr>
            <w:r w:rsidRPr="004D72F1">
              <w:rPr>
                <w:sz w:val="20"/>
                <w:szCs w:val="20"/>
              </w:rPr>
              <w:t xml:space="preserve">Edible or “marketable”?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12 -  line 34 </w:t>
            </w:r>
          </w:p>
        </w:tc>
        <w:tc>
          <w:tcPr>
            <w:tcW w:w="3827" w:type="dxa"/>
          </w:tcPr>
          <w:p w:rsidR="00C24636" w:rsidRPr="004D72F1" w:rsidRDefault="00C24636" w:rsidP="00C24636">
            <w:pPr>
              <w:jc w:val="both"/>
              <w:rPr>
                <w:sz w:val="20"/>
                <w:szCs w:val="20"/>
              </w:rPr>
            </w:pPr>
            <w:r w:rsidRPr="004D72F1">
              <w:rPr>
                <w:sz w:val="20"/>
                <w:szCs w:val="20"/>
              </w:rPr>
              <w:t>“contribution to food security of poorer people” – is the transfer of what is less marketable in a region to a different region considered as, necessarily, for “poorer pe</w:t>
            </w:r>
            <w:r w:rsidRPr="004D72F1">
              <w:rPr>
                <w:sz w:val="20"/>
                <w:szCs w:val="20"/>
              </w:rPr>
              <w:t>o</w:t>
            </w:r>
            <w:r w:rsidRPr="004D72F1">
              <w:rPr>
                <w:sz w:val="20"/>
                <w:szCs w:val="20"/>
              </w:rPr>
              <w:t xml:space="preserve">ple” and at a lower price? It may not be the </w:t>
            </w:r>
            <w:r w:rsidRPr="004D72F1">
              <w:rPr>
                <w:sz w:val="20"/>
                <w:szCs w:val="20"/>
              </w:rPr>
              <w:lastRenderedPageBreak/>
              <w:t xml:space="preserve">case. </w:t>
            </w:r>
          </w:p>
        </w:tc>
        <w:tc>
          <w:tcPr>
            <w:tcW w:w="4737" w:type="dxa"/>
          </w:tcPr>
          <w:p w:rsidR="00C24636" w:rsidRPr="004D72F1" w:rsidRDefault="00740754" w:rsidP="00C24636">
            <w:pPr>
              <w:jc w:val="both"/>
              <w:rPr>
                <w:rStyle w:val="Hyperlink"/>
                <w:sz w:val="20"/>
                <w:szCs w:val="20"/>
              </w:rPr>
            </w:pPr>
            <w:r w:rsidRPr="004D72F1">
              <w:rPr>
                <w:sz w:val="20"/>
                <w:szCs w:val="20"/>
              </w:rPr>
              <w:lastRenderedPageBreak/>
              <w:fldChar w:fldCharType="begin"/>
            </w:r>
            <w:r w:rsidR="00C24636" w:rsidRPr="004D72F1">
              <w:rPr>
                <w:sz w:val="20"/>
                <w:szCs w:val="20"/>
              </w:rPr>
              <w:instrText xml:space="preserve"> HYPERLINK "http://www.globefish.org/vol112.html" </w:instrText>
            </w:r>
            <w:r w:rsidRPr="004D72F1">
              <w:rPr>
                <w:sz w:val="20"/>
                <w:szCs w:val="20"/>
              </w:rPr>
              <w:fldChar w:fldCharType="separate"/>
            </w:r>
            <w:r w:rsidR="00C24636" w:rsidRPr="004D72F1">
              <w:rPr>
                <w:rStyle w:val="Hyperlink"/>
                <w:sz w:val="20"/>
                <w:szCs w:val="20"/>
              </w:rPr>
              <w:t xml:space="preserve">Globefish Research </w:t>
            </w:r>
            <w:proofErr w:type="spellStart"/>
            <w:r w:rsidR="00C24636" w:rsidRPr="004D72F1">
              <w:rPr>
                <w:rStyle w:val="Hyperlink"/>
                <w:sz w:val="20"/>
                <w:szCs w:val="20"/>
              </w:rPr>
              <w:t>Programme</w:t>
            </w:r>
            <w:proofErr w:type="spellEnd"/>
            <w:r w:rsidR="00C24636" w:rsidRPr="004D72F1">
              <w:rPr>
                <w:rStyle w:val="Hyperlink"/>
                <w:sz w:val="20"/>
                <w:szCs w:val="20"/>
              </w:rPr>
              <w:t>, Vol. 112</w:t>
            </w:r>
          </w:p>
          <w:p w:rsidR="00C24636" w:rsidRPr="004D72F1" w:rsidRDefault="00C24636" w:rsidP="00C24636">
            <w:pPr>
              <w:jc w:val="both"/>
              <w:rPr>
                <w:sz w:val="20"/>
                <w:szCs w:val="20"/>
              </w:rPr>
            </w:pPr>
            <w:r w:rsidRPr="004D72F1">
              <w:rPr>
                <w:rStyle w:val="Hyperlink"/>
                <w:sz w:val="20"/>
                <w:szCs w:val="20"/>
              </w:rPr>
              <w:t>July 2013</w:t>
            </w:r>
            <w:r w:rsidR="00740754" w:rsidRPr="004D72F1">
              <w:rPr>
                <w:sz w:val="20"/>
                <w:szCs w:val="20"/>
              </w:rPr>
              <w:fldChar w:fldCharType="end"/>
            </w:r>
            <w:r w:rsidRPr="004D72F1">
              <w:rPr>
                <w:sz w:val="20"/>
                <w:szCs w:val="20"/>
              </w:rPr>
              <w:t>: Tuna is mainly marketed in fresh, chilled, frozen or canned form. However, the tuna loin and canning industry generates a considerable amount of by-products and the practice of utilization of these by-</w:t>
            </w:r>
            <w:r w:rsidRPr="004D72F1">
              <w:rPr>
                <w:sz w:val="20"/>
                <w:szCs w:val="20"/>
              </w:rPr>
              <w:lastRenderedPageBreak/>
              <w:t>products varies in different geographical regions. In this publication, there are case studies of utilization from Asia, Europe and Latin America. Thailand is one of the largest producers of canned tuna and the by-products are mainly utilized as tuna meal, tuna oil and tuna soluble concentrate. In the Philippines, most of the canning industry by-products are converted to tuna meal, but black meat is also canned and exported to neighboring countries. Edible tuna by-products from the fresh/chilled tuna sector, like heads and fins, are used for making soup locally and visceral organs are utilized to make a local delicacy or for fish sauce pr</w:t>
            </w:r>
            <w:r w:rsidRPr="004D72F1">
              <w:rPr>
                <w:sz w:val="20"/>
                <w:szCs w:val="20"/>
              </w:rPr>
              <w:t>o</w:t>
            </w:r>
            <w:r w:rsidRPr="004D72F1">
              <w:rPr>
                <w:sz w:val="20"/>
                <w:szCs w:val="20"/>
              </w:rPr>
              <w:t>duction. Scrape meat and trimmings are also used for human consumption. In Spain and Ecuador, by-products go to the fish and oil industry and the increa</w:t>
            </w:r>
            <w:r w:rsidRPr="004D72F1">
              <w:rPr>
                <w:sz w:val="20"/>
                <w:szCs w:val="20"/>
              </w:rPr>
              <w:t>s</w:t>
            </w:r>
            <w:r w:rsidRPr="004D72F1">
              <w:rPr>
                <w:sz w:val="20"/>
                <w:szCs w:val="20"/>
              </w:rPr>
              <w:t>ing demand for these commodities, due to the growth of the aquaculture industry, drives the fishmeal and fish oil industry. However, since these are used mainly as animal feeds, they indirectly contribute to food pr</w:t>
            </w:r>
            <w:r w:rsidRPr="004D72F1">
              <w:rPr>
                <w:sz w:val="20"/>
                <w:szCs w:val="20"/>
              </w:rPr>
              <w:t>o</w:t>
            </w:r>
            <w:r w:rsidRPr="004D72F1">
              <w:rPr>
                <w:sz w:val="20"/>
                <w:szCs w:val="20"/>
              </w:rPr>
              <w:t>duction.</w:t>
            </w:r>
          </w:p>
        </w:tc>
      </w:tr>
      <w:tr w:rsidR="00C24636" w:rsidRPr="004D72F1" w:rsidTr="00C24636">
        <w:tc>
          <w:tcPr>
            <w:tcW w:w="959" w:type="dxa"/>
          </w:tcPr>
          <w:p w:rsidR="00C24636" w:rsidRPr="004D72F1" w:rsidRDefault="00C24636" w:rsidP="00C24636">
            <w:pPr>
              <w:rPr>
                <w:sz w:val="20"/>
                <w:szCs w:val="20"/>
              </w:rPr>
            </w:pPr>
            <w:r w:rsidRPr="004D72F1">
              <w:rPr>
                <w:sz w:val="20"/>
                <w:szCs w:val="20"/>
              </w:rPr>
              <w:lastRenderedPageBreak/>
              <w:t>P 13 – line 2</w:t>
            </w:r>
          </w:p>
        </w:tc>
        <w:tc>
          <w:tcPr>
            <w:tcW w:w="3827" w:type="dxa"/>
          </w:tcPr>
          <w:p w:rsidR="00C24636" w:rsidRPr="004D72F1" w:rsidRDefault="00C24636" w:rsidP="00C24636">
            <w:pPr>
              <w:jc w:val="both"/>
              <w:rPr>
                <w:sz w:val="20"/>
                <w:szCs w:val="20"/>
              </w:rPr>
            </w:pPr>
            <w:r w:rsidRPr="004D72F1">
              <w:rPr>
                <w:sz w:val="20"/>
                <w:szCs w:val="20"/>
              </w:rPr>
              <w:t>Please clarify why only “importing cou</w:t>
            </w:r>
            <w:r w:rsidRPr="004D72F1">
              <w:rPr>
                <w:sz w:val="20"/>
                <w:szCs w:val="20"/>
              </w:rPr>
              <w:t>n</w:t>
            </w:r>
            <w:r w:rsidRPr="004D72F1">
              <w:rPr>
                <w:sz w:val="20"/>
                <w:szCs w:val="20"/>
              </w:rPr>
              <w:t xml:space="preserve">tries”.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13 – line 11</w:t>
            </w:r>
          </w:p>
        </w:tc>
        <w:tc>
          <w:tcPr>
            <w:tcW w:w="3827" w:type="dxa"/>
          </w:tcPr>
          <w:p w:rsidR="00C24636" w:rsidRPr="004D72F1" w:rsidRDefault="00C24636" w:rsidP="00C24636">
            <w:pPr>
              <w:jc w:val="both"/>
              <w:rPr>
                <w:sz w:val="20"/>
                <w:szCs w:val="20"/>
              </w:rPr>
            </w:pPr>
            <w:r w:rsidRPr="004D72F1">
              <w:rPr>
                <w:sz w:val="20"/>
                <w:szCs w:val="20"/>
              </w:rPr>
              <w:t>Is waste associated only with the consum</w:t>
            </w:r>
            <w:r w:rsidRPr="004D72F1">
              <w:rPr>
                <w:sz w:val="20"/>
                <w:szCs w:val="20"/>
              </w:rPr>
              <w:t>p</w:t>
            </w:r>
            <w:r w:rsidRPr="004D72F1">
              <w:rPr>
                <w:sz w:val="20"/>
                <w:szCs w:val="20"/>
              </w:rPr>
              <w:t>tion stage? It may not be the case as waste can also occur at the production site e.g. out grading due to  quality attributes e.g. color and size.</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14 –lines 19-30</w:t>
            </w:r>
          </w:p>
        </w:tc>
        <w:tc>
          <w:tcPr>
            <w:tcW w:w="3827" w:type="dxa"/>
          </w:tcPr>
          <w:p w:rsidR="00C24636" w:rsidRPr="004D72F1" w:rsidRDefault="00C24636" w:rsidP="00C24636">
            <w:pPr>
              <w:rPr>
                <w:sz w:val="20"/>
                <w:szCs w:val="20"/>
              </w:rPr>
            </w:pPr>
            <w:r w:rsidRPr="004D72F1">
              <w:rPr>
                <w:sz w:val="20"/>
                <w:szCs w:val="20"/>
              </w:rPr>
              <w:t xml:space="preserve">Could this </w:t>
            </w:r>
            <w:proofErr w:type="spellStart"/>
            <w:r w:rsidRPr="004D72F1">
              <w:rPr>
                <w:sz w:val="20"/>
                <w:szCs w:val="20"/>
              </w:rPr>
              <w:t>para</w:t>
            </w:r>
            <w:proofErr w:type="spellEnd"/>
            <w:r w:rsidRPr="004D72F1">
              <w:rPr>
                <w:sz w:val="20"/>
                <w:szCs w:val="20"/>
              </w:rPr>
              <w:t xml:space="preserve"> be also related to food </w:t>
            </w:r>
            <w:proofErr w:type="spellStart"/>
            <w:r w:rsidRPr="004D72F1">
              <w:rPr>
                <w:sz w:val="20"/>
                <w:szCs w:val="20"/>
              </w:rPr>
              <w:t>loss&amp;waste</w:t>
            </w:r>
            <w:proofErr w:type="spellEnd"/>
            <w:r w:rsidRPr="004D72F1">
              <w:rPr>
                <w:sz w:val="20"/>
                <w:szCs w:val="20"/>
              </w:rPr>
              <w:t>? Why:  when expor</w:t>
            </w:r>
            <w:r w:rsidRPr="004D72F1">
              <w:rPr>
                <w:sz w:val="20"/>
                <w:szCs w:val="20"/>
              </w:rPr>
              <w:t>t</w:t>
            </w:r>
            <w:r w:rsidRPr="004D72F1">
              <w:rPr>
                <w:sz w:val="20"/>
                <w:szCs w:val="20"/>
              </w:rPr>
              <w:t xml:space="preserve">ed/imported food/raw materials get wasted the natural resources embedded in that also get waste?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16 – line 30 </w:t>
            </w:r>
          </w:p>
        </w:tc>
        <w:tc>
          <w:tcPr>
            <w:tcW w:w="3827" w:type="dxa"/>
          </w:tcPr>
          <w:p w:rsidR="00C24636" w:rsidRPr="004D72F1" w:rsidRDefault="00C24636" w:rsidP="00C24636">
            <w:pPr>
              <w:jc w:val="both"/>
              <w:rPr>
                <w:sz w:val="20"/>
                <w:szCs w:val="20"/>
              </w:rPr>
            </w:pPr>
            <w:r w:rsidRPr="004D72F1">
              <w:rPr>
                <w:sz w:val="20"/>
                <w:szCs w:val="20"/>
              </w:rPr>
              <w:t xml:space="preserve">Perhaps “only” could be eliminated?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16 – line 39 </w:t>
            </w:r>
          </w:p>
        </w:tc>
        <w:tc>
          <w:tcPr>
            <w:tcW w:w="3827" w:type="dxa"/>
          </w:tcPr>
          <w:p w:rsidR="00C24636" w:rsidRPr="004D72F1" w:rsidRDefault="00C24636" w:rsidP="00C24636">
            <w:pPr>
              <w:jc w:val="both"/>
              <w:rPr>
                <w:sz w:val="20"/>
                <w:szCs w:val="20"/>
              </w:rPr>
            </w:pPr>
            <w:r w:rsidRPr="004D72F1">
              <w:rPr>
                <w:sz w:val="20"/>
                <w:szCs w:val="20"/>
              </w:rPr>
              <w:t xml:space="preserve">179 kg of food waste per … ?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17 – line 21-22</w:t>
            </w:r>
          </w:p>
        </w:tc>
        <w:tc>
          <w:tcPr>
            <w:tcW w:w="3827" w:type="dxa"/>
          </w:tcPr>
          <w:p w:rsidR="00C24636" w:rsidRPr="004D72F1" w:rsidRDefault="00C24636" w:rsidP="00C24636">
            <w:pPr>
              <w:jc w:val="both"/>
              <w:rPr>
                <w:sz w:val="20"/>
                <w:szCs w:val="20"/>
              </w:rPr>
            </w:pPr>
            <w:r w:rsidRPr="004D72F1">
              <w:rPr>
                <w:sz w:val="20"/>
                <w:szCs w:val="20"/>
              </w:rPr>
              <w:t>Quality standards as e.g. water content for cereals may also be a factor taken into co</w:t>
            </w:r>
            <w:r w:rsidRPr="004D72F1">
              <w:rPr>
                <w:sz w:val="20"/>
                <w:szCs w:val="20"/>
              </w:rPr>
              <w:t>n</w:t>
            </w:r>
            <w:r w:rsidRPr="004D72F1">
              <w:rPr>
                <w:sz w:val="20"/>
                <w:szCs w:val="20"/>
              </w:rPr>
              <w:t xml:space="preserve">sideration that relates also to the economic factors.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18 – table 1</w:t>
            </w:r>
          </w:p>
        </w:tc>
        <w:tc>
          <w:tcPr>
            <w:tcW w:w="3827" w:type="dxa"/>
          </w:tcPr>
          <w:p w:rsidR="00C24636" w:rsidRPr="004D72F1" w:rsidRDefault="00C24636" w:rsidP="00C24636">
            <w:pPr>
              <w:jc w:val="both"/>
              <w:rPr>
                <w:sz w:val="20"/>
                <w:szCs w:val="20"/>
              </w:rPr>
            </w:pPr>
            <w:r w:rsidRPr="004D72F1">
              <w:rPr>
                <w:sz w:val="20"/>
                <w:szCs w:val="20"/>
              </w:rPr>
              <w:t>sustainable business models could be also considered as cross-dimensional</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20 – line 49 </w:t>
            </w:r>
          </w:p>
        </w:tc>
        <w:tc>
          <w:tcPr>
            <w:tcW w:w="3827" w:type="dxa"/>
          </w:tcPr>
          <w:p w:rsidR="00C24636" w:rsidRPr="004D72F1" w:rsidRDefault="00C24636" w:rsidP="00C24636">
            <w:pPr>
              <w:jc w:val="both"/>
              <w:rPr>
                <w:sz w:val="20"/>
                <w:szCs w:val="20"/>
              </w:rPr>
            </w:pPr>
            <w:r w:rsidRPr="004D72F1">
              <w:rPr>
                <w:sz w:val="20"/>
                <w:szCs w:val="20"/>
              </w:rPr>
              <w:t xml:space="preserve">“Safety” should be perhaps “security”?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21 – line 18-23</w:t>
            </w:r>
          </w:p>
        </w:tc>
        <w:tc>
          <w:tcPr>
            <w:tcW w:w="3827" w:type="dxa"/>
          </w:tcPr>
          <w:p w:rsidR="00C24636" w:rsidRPr="004D72F1" w:rsidRDefault="00C24636" w:rsidP="00C24636">
            <w:pPr>
              <w:rPr>
                <w:sz w:val="20"/>
                <w:szCs w:val="20"/>
              </w:rPr>
            </w:pPr>
            <w:r w:rsidRPr="004D72F1">
              <w:rPr>
                <w:sz w:val="20"/>
                <w:szCs w:val="20"/>
              </w:rPr>
              <w:t>It may be relevant to underline that the measures, whether in developing countries or industrialized, should take place concu</w:t>
            </w:r>
            <w:r w:rsidRPr="004D72F1">
              <w:rPr>
                <w:sz w:val="20"/>
                <w:szCs w:val="20"/>
              </w:rPr>
              <w:t>r</w:t>
            </w:r>
            <w:r w:rsidRPr="004D72F1">
              <w:rPr>
                <w:sz w:val="20"/>
                <w:szCs w:val="20"/>
              </w:rPr>
              <w:t xml:space="preserve">rently. </w:t>
            </w:r>
          </w:p>
        </w:tc>
        <w:tc>
          <w:tcPr>
            <w:tcW w:w="4737" w:type="dxa"/>
          </w:tcPr>
          <w:p w:rsidR="00C24636" w:rsidRPr="004D72F1" w:rsidRDefault="00C24636" w:rsidP="00C24636">
            <w:pPr>
              <w:jc w:val="both"/>
              <w:rPr>
                <w:sz w:val="20"/>
                <w:szCs w:val="20"/>
              </w:rPr>
            </w:pPr>
          </w:p>
        </w:tc>
      </w:tr>
      <w:tr w:rsidR="00C24636" w:rsidRPr="004D72F1" w:rsidTr="00C24636">
        <w:trPr>
          <w:trHeight w:val="566"/>
        </w:trPr>
        <w:tc>
          <w:tcPr>
            <w:tcW w:w="959" w:type="dxa"/>
          </w:tcPr>
          <w:p w:rsidR="00C24636" w:rsidRPr="004D72F1" w:rsidRDefault="00C24636" w:rsidP="00C24636">
            <w:pPr>
              <w:rPr>
                <w:sz w:val="20"/>
                <w:szCs w:val="20"/>
              </w:rPr>
            </w:pPr>
            <w:r w:rsidRPr="004D72F1">
              <w:rPr>
                <w:sz w:val="20"/>
                <w:szCs w:val="20"/>
              </w:rPr>
              <w:t>P 23 – line 15</w:t>
            </w:r>
          </w:p>
        </w:tc>
        <w:tc>
          <w:tcPr>
            <w:tcW w:w="3827" w:type="dxa"/>
          </w:tcPr>
          <w:p w:rsidR="00C24636" w:rsidRPr="004D72F1" w:rsidRDefault="00C24636" w:rsidP="00C24636">
            <w:pPr>
              <w:rPr>
                <w:sz w:val="20"/>
                <w:szCs w:val="20"/>
              </w:rPr>
            </w:pPr>
            <w:r w:rsidRPr="004D72F1">
              <w:rPr>
                <w:sz w:val="20"/>
                <w:szCs w:val="20"/>
              </w:rPr>
              <w:t>Please clarify if it is related to the preca</w:t>
            </w:r>
            <w:r w:rsidRPr="004D72F1">
              <w:rPr>
                <w:sz w:val="20"/>
                <w:szCs w:val="20"/>
              </w:rPr>
              <w:t>u</w:t>
            </w:r>
            <w:r w:rsidRPr="004D72F1">
              <w:rPr>
                <w:sz w:val="20"/>
                <w:szCs w:val="20"/>
              </w:rPr>
              <w:t>tionary principle and, if yes, how and if co</w:t>
            </w:r>
            <w:r w:rsidRPr="004D72F1">
              <w:rPr>
                <w:sz w:val="20"/>
                <w:szCs w:val="20"/>
              </w:rPr>
              <w:t>n</w:t>
            </w:r>
            <w:r w:rsidRPr="004D72F1">
              <w:rPr>
                <w:sz w:val="20"/>
                <w:szCs w:val="20"/>
              </w:rPr>
              <w:t xml:space="preserve">siderations on the proportionality of the measure to the risk are considered.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24 – line 11-</w:t>
            </w:r>
            <w:r w:rsidRPr="004D72F1">
              <w:rPr>
                <w:sz w:val="20"/>
                <w:szCs w:val="20"/>
              </w:rPr>
              <w:lastRenderedPageBreak/>
              <w:t xml:space="preserve">21 </w:t>
            </w:r>
          </w:p>
        </w:tc>
        <w:tc>
          <w:tcPr>
            <w:tcW w:w="3827" w:type="dxa"/>
          </w:tcPr>
          <w:p w:rsidR="00C24636" w:rsidRPr="004D72F1" w:rsidRDefault="00C24636" w:rsidP="00C24636">
            <w:pPr>
              <w:jc w:val="both"/>
              <w:rPr>
                <w:sz w:val="20"/>
                <w:szCs w:val="20"/>
              </w:rPr>
            </w:pPr>
            <w:r w:rsidRPr="004D72F1">
              <w:rPr>
                <w:sz w:val="20"/>
                <w:szCs w:val="20"/>
              </w:rPr>
              <w:lastRenderedPageBreak/>
              <w:t xml:space="preserve">Perhaps information on e.g. dairy could also be useful to consider. This would perhaps </w:t>
            </w:r>
            <w:r w:rsidRPr="004D72F1">
              <w:rPr>
                <w:sz w:val="20"/>
                <w:szCs w:val="20"/>
              </w:rPr>
              <w:lastRenderedPageBreak/>
              <w:t xml:space="preserve">allow a better linkage with the following sections as well. </w:t>
            </w:r>
          </w:p>
        </w:tc>
        <w:tc>
          <w:tcPr>
            <w:tcW w:w="4737" w:type="dxa"/>
          </w:tcPr>
          <w:p w:rsidR="00C24636" w:rsidRPr="004D72F1" w:rsidRDefault="00740754" w:rsidP="00C24636">
            <w:pPr>
              <w:jc w:val="both"/>
              <w:rPr>
                <w:sz w:val="20"/>
                <w:szCs w:val="20"/>
              </w:rPr>
            </w:pPr>
            <w:hyperlink r:id="rId87" w:history="1">
              <w:r w:rsidR="00C24636" w:rsidRPr="004D72F1">
                <w:rPr>
                  <w:rStyle w:val="Hyperlink"/>
                  <w:sz w:val="20"/>
                  <w:szCs w:val="20"/>
                </w:rPr>
                <w:t>http://www.fao.org/docrep/018/i3396e/i3396e.pdf</w:t>
              </w:r>
            </w:hyperlink>
            <w:r w:rsidR="00C24636" w:rsidRPr="004D72F1">
              <w:rPr>
                <w:sz w:val="20"/>
                <w:szCs w:val="20"/>
              </w:rPr>
              <w:t xml:space="preserve"> </w:t>
            </w:r>
          </w:p>
          <w:p w:rsidR="00C24636" w:rsidRPr="004D72F1" w:rsidRDefault="00C24636" w:rsidP="00C24636">
            <w:pPr>
              <w:jc w:val="both"/>
              <w:rPr>
                <w:sz w:val="20"/>
                <w:szCs w:val="20"/>
              </w:rPr>
            </w:pPr>
            <w:r w:rsidRPr="004D72F1">
              <w:rPr>
                <w:sz w:val="20"/>
                <w:szCs w:val="20"/>
              </w:rPr>
              <w:t>and</w:t>
            </w:r>
          </w:p>
          <w:p w:rsidR="00C24636" w:rsidRPr="004D72F1" w:rsidRDefault="00740754" w:rsidP="00C24636">
            <w:pPr>
              <w:jc w:val="both"/>
              <w:rPr>
                <w:sz w:val="20"/>
                <w:szCs w:val="20"/>
              </w:rPr>
            </w:pPr>
            <w:hyperlink r:id="rId88" w:history="1">
              <w:r w:rsidR="00C24636" w:rsidRPr="004D72F1">
                <w:rPr>
                  <w:rStyle w:val="Hyperlink"/>
                  <w:sz w:val="20"/>
                  <w:szCs w:val="20"/>
                </w:rPr>
                <w:t>http://www.fao.org/ag/ags/post-harvest-management/milk-dairy/milk-and-dairy-products-post-harvest-losses-and-food-safety-in-sub-saharan-africa-and-the-near-east-pfl/en/</w:t>
              </w:r>
            </w:hyperlink>
            <w:r w:rsidR="00C24636" w:rsidRPr="004D72F1">
              <w:rPr>
                <w:sz w:val="20"/>
                <w:szCs w:val="20"/>
              </w:rPr>
              <w:t xml:space="preserve"> </w:t>
            </w:r>
          </w:p>
          <w:p w:rsidR="00C24636" w:rsidRPr="004D72F1" w:rsidRDefault="00C24636" w:rsidP="00C24636">
            <w:pPr>
              <w:jc w:val="both"/>
              <w:rPr>
                <w:sz w:val="20"/>
                <w:szCs w:val="20"/>
              </w:rPr>
            </w:pPr>
            <w:r w:rsidRPr="004D72F1">
              <w:rPr>
                <w:sz w:val="20"/>
                <w:szCs w:val="20"/>
              </w:rPr>
              <w:t xml:space="preserve">FAO project on </w:t>
            </w:r>
            <w:r w:rsidRPr="004D72F1">
              <w:rPr>
                <w:i/>
                <w:sz w:val="20"/>
                <w:szCs w:val="20"/>
              </w:rPr>
              <w:t xml:space="preserve">Milk and Dairy Products, Post Harvest Losses and Food Safety in Sub-Saharan Africa and the Near East </w:t>
            </w:r>
            <w:r w:rsidRPr="004D72F1">
              <w:rPr>
                <w:sz w:val="20"/>
                <w:szCs w:val="20"/>
              </w:rPr>
              <w:t xml:space="preserve">(2003-2010) </w:t>
            </w:r>
          </w:p>
        </w:tc>
      </w:tr>
      <w:tr w:rsidR="00C24636" w:rsidRPr="004D72F1" w:rsidTr="00C24636">
        <w:trPr>
          <w:trHeight w:val="1429"/>
        </w:trPr>
        <w:tc>
          <w:tcPr>
            <w:tcW w:w="959" w:type="dxa"/>
          </w:tcPr>
          <w:p w:rsidR="00C24636" w:rsidRPr="004D72F1" w:rsidRDefault="00C24636" w:rsidP="00C24636">
            <w:pPr>
              <w:rPr>
                <w:sz w:val="20"/>
                <w:szCs w:val="20"/>
              </w:rPr>
            </w:pPr>
            <w:r w:rsidRPr="004D72F1">
              <w:rPr>
                <w:sz w:val="20"/>
                <w:szCs w:val="20"/>
              </w:rPr>
              <w:lastRenderedPageBreak/>
              <w:t>p 26, line 5-8</w:t>
            </w:r>
          </w:p>
        </w:tc>
        <w:tc>
          <w:tcPr>
            <w:tcW w:w="3827" w:type="dxa"/>
          </w:tcPr>
          <w:p w:rsidR="00C24636" w:rsidRPr="004D72F1" w:rsidRDefault="00C24636" w:rsidP="00C24636">
            <w:pPr>
              <w:rPr>
                <w:sz w:val="20"/>
                <w:szCs w:val="20"/>
              </w:rPr>
            </w:pPr>
            <w:r w:rsidRPr="004D72F1">
              <w:rPr>
                <w:sz w:val="20"/>
                <w:szCs w:val="20"/>
              </w:rPr>
              <w:t xml:space="preserve">The draft report does not yet address the linkages between urban, </w:t>
            </w:r>
            <w:proofErr w:type="spellStart"/>
            <w:r w:rsidRPr="004D72F1">
              <w:rPr>
                <w:sz w:val="20"/>
                <w:szCs w:val="20"/>
              </w:rPr>
              <w:t>peri</w:t>
            </w:r>
            <w:proofErr w:type="spellEnd"/>
            <w:r w:rsidRPr="004D72F1">
              <w:rPr>
                <w:sz w:val="20"/>
                <w:szCs w:val="20"/>
              </w:rPr>
              <w:t>-urban, and rural systems and has quite broad and ina</w:t>
            </w:r>
            <w:r w:rsidRPr="004D72F1">
              <w:rPr>
                <w:sz w:val="20"/>
                <w:szCs w:val="20"/>
              </w:rPr>
              <w:t>c</w:t>
            </w:r>
            <w:r w:rsidRPr="004D72F1">
              <w:rPr>
                <w:sz w:val="20"/>
                <w:szCs w:val="20"/>
              </w:rPr>
              <w:t>curate generalizations on rural/urban co</w:t>
            </w:r>
            <w:r w:rsidRPr="004D72F1">
              <w:rPr>
                <w:sz w:val="20"/>
                <w:szCs w:val="20"/>
              </w:rPr>
              <w:t>n</w:t>
            </w:r>
            <w:r w:rsidRPr="004D72F1">
              <w:rPr>
                <w:sz w:val="20"/>
                <w:szCs w:val="20"/>
              </w:rPr>
              <w:t>texts</w:t>
            </w:r>
          </w:p>
        </w:tc>
        <w:tc>
          <w:tcPr>
            <w:tcW w:w="4737" w:type="dxa"/>
          </w:tcPr>
          <w:p w:rsidR="00C24636" w:rsidRPr="004D72F1" w:rsidRDefault="00C24636" w:rsidP="00C24636">
            <w:pPr>
              <w:jc w:val="both"/>
              <w:rPr>
                <w:sz w:val="20"/>
                <w:szCs w:val="20"/>
              </w:rPr>
            </w:pPr>
          </w:p>
        </w:tc>
      </w:tr>
      <w:tr w:rsidR="00C24636" w:rsidRPr="004D72F1" w:rsidTr="00C24636">
        <w:trPr>
          <w:trHeight w:val="1429"/>
        </w:trPr>
        <w:tc>
          <w:tcPr>
            <w:tcW w:w="959" w:type="dxa"/>
          </w:tcPr>
          <w:p w:rsidR="00C24636" w:rsidRPr="004D72F1" w:rsidRDefault="00C24636" w:rsidP="00C24636">
            <w:pPr>
              <w:rPr>
                <w:sz w:val="20"/>
                <w:szCs w:val="20"/>
              </w:rPr>
            </w:pPr>
            <w:r w:rsidRPr="004D72F1">
              <w:rPr>
                <w:sz w:val="20"/>
                <w:szCs w:val="20"/>
              </w:rPr>
              <w:t>P 26 – line 17</w:t>
            </w:r>
          </w:p>
        </w:tc>
        <w:tc>
          <w:tcPr>
            <w:tcW w:w="3827" w:type="dxa"/>
          </w:tcPr>
          <w:p w:rsidR="00C24636" w:rsidRPr="004D72F1" w:rsidRDefault="00C24636" w:rsidP="00C24636">
            <w:pPr>
              <w:rPr>
                <w:sz w:val="20"/>
                <w:szCs w:val="20"/>
              </w:rPr>
            </w:pPr>
            <w:r w:rsidRPr="004D72F1">
              <w:rPr>
                <w:sz w:val="20"/>
                <w:szCs w:val="20"/>
              </w:rPr>
              <w:t xml:space="preserve">The pyramid shaped hierarchy may not the most appropriate.  </w:t>
            </w:r>
          </w:p>
          <w:p w:rsidR="00C24636" w:rsidRPr="004D72F1" w:rsidRDefault="00C24636" w:rsidP="00C24636">
            <w:pPr>
              <w:rPr>
                <w:sz w:val="20"/>
                <w:szCs w:val="20"/>
              </w:rPr>
            </w:pPr>
            <w:r w:rsidRPr="004D72F1">
              <w:rPr>
                <w:sz w:val="20"/>
                <w:szCs w:val="20"/>
              </w:rPr>
              <w:t xml:space="preserve">A standardized horizontal description of raw </w:t>
            </w:r>
            <w:proofErr w:type="spellStart"/>
            <w:r w:rsidRPr="004D72F1">
              <w:rPr>
                <w:sz w:val="20"/>
                <w:szCs w:val="20"/>
              </w:rPr>
              <w:t>ag</w:t>
            </w:r>
            <w:proofErr w:type="spellEnd"/>
            <w:r w:rsidRPr="004D72F1">
              <w:rPr>
                <w:sz w:val="20"/>
                <w:szCs w:val="20"/>
              </w:rPr>
              <w:t xml:space="preserve"> materials, ingredients, and foodstuffs, from production to consumption level ide</w:t>
            </w:r>
            <w:r w:rsidRPr="004D72F1">
              <w:rPr>
                <w:sz w:val="20"/>
                <w:szCs w:val="20"/>
              </w:rPr>
              <w:t>n</w:t>
            </w:r>
            <w:r w:rsidRPr="004D72F1">
              <w:rPr>
                <w:sz w:val="20"/>
                <w:szCs w:val="20"/>
              </w:rPr>
              <w:t>tified as resource flows in the food system and  that could be referred to with technical precision and description in terms of food loss and waste in any potential context may facilitate different people, saying different things, to identify what are they referring to and how it differs from other interpret</w:t>
            </w:r>
            <w:r w:rsidRPr="004D72F1">
              <w:rPr>
                <w:sz w:val="20"/>
                <w:szCs w:val="20"/>
              </w:rPr>
              <w:t>a</w:t>
            </w:r>
            <w:r w:rsidRPr="004D72F1">
              <w:rPr>
                <w:sz w:val="20"/>
                <w:szCs w:val="20"/>
              </w:rPr>
              <w:t xml:space="preserve">tions – allowing thus data comparability and harmonization of approaches.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27 – line 16 </w:t>
            </w:r>
          </w:p>
        </w:tc>
        <w:tc>
          <w:tcPr>
            <w:tcW w:w="3827" w:type="dxa"/>
          </w:tcPr>
          <w:p w:rsidR="00C24636" w:rsidRPr="004D72F1" w:rsidRDefault="00C24636" w:rsidP="00C24636">
            <w:pPr>
              <w:jc w:val="both"/>
              <w:rPr>
                <w:sz w:val="20"/>
                <w:szCs w:val="20"/>
              </w:rPr>
            </w:pPr>
            <w:r w:rsidRPr="004D72F1">
              <w:rPr>
                <w:sz w:val="20"/>
                <w:szCs w:val="20"/>
              </w:rPr>
              <w:t>There seems to be an omission caused by the term “unacceptable”. Some of the me</w:t>
            </w:r>
            <w:r w:rsidRPr="004D72F1">
              <w:rPr>
                <w:sz w:val="20"/>
                <w:szCs w:val="20"/>
              </w:rPr>
              <w:t>n</w:t>
            </w:r>
            <w:r w:rsidRPr="004D72F1">
              <w:rPr>
                <w:sz w:val="20"/>
                <w:szCs w:val="20"/>
              </w:rPr>
              <w:t>tioned causes, e.g. mechanical and psych</w:t>
            </w:r>
            <w:r w:rsidRPr="004D72F1">
              <w:rPr>
                <w:sz w:val="20"/>
                <w:szCs w:val="20"/>
              </w:rPr>
              <w:t>o</w:t>
            </w:r>
            <w:r w:rsidRPr="004D72F1">
              <w:rPr>
                <w:sz w:val="20"/>
                <w:szCs w:val="20"/>
              </w:rPr>
              <w:t>logical</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28 – line 36 </w:t>
            </w:r>
          </w:p>
        </w:tc>
        <w:tc>
          <w:tcPr>
            <w:tcW w:w="3827" w:type="dxa"/>
          </w:tcPr>
          <w:p w:rsidR="00C24636" w:rsidRPr="004D72F1" w:rsidRDefault="00C24636" w:rsidP="00C24636">
            <w:pPr>
              <w:jc w:val="both"/>
              <w:rPr>
                <w:sz w:val="20"/>
                <w:szCs w:val="20"/>
              </w:rPr>
            </w:pPr>
            <w:r w:rsidRPr="004D72F1">
              <w:rPr>
                <w:sz w:val="20"/>
                <w:szCs w:val="20"/>
              </w:rPr>
              <w:t xml:space="preserve">Perhaps useful for your consideration for producer organizations and PHL </w:t>
            </w:r>
          </w:p>
        </w:tc>
        <w:tc>
          <w:tcPr>
            <w:tcW w:w="4737" w:type="dxa"/>
          </w:tcPr>
          <w:p w:rsidR="00C24636" w:rsidRPr="004D72F1" w:rsidRDefault="00740754" w:rsidP="00C24636">
            <w:pPr>
              <w:jc w:val="both"/>
              <w:rPr>
                <w:sz w:val="20"/>
                <w:szCs w:val="20"/>
              </w:rPr>
            </w:pPr>
            <w:hyperlink r:id="rId89" w:history="1">
              <w:r w:rsidR="00C24636" w:rsidRPr="004D72F1">
                <w:rPr>
                  <w:rStyle w:val="Hyperlink"/>
                  <w:sz w:val="20"/>
                  <w:szCs w:val="20"/>
                </w:rPr>
                <w:t>http://www.fao.org/docrep/016/ap409e/ap409e.pdf</w:t>
              </w:r>
            </w:hyperlink>
            <w:r w:rsidR="00C24636"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P 28 – line 49</w:t>
            </w:r>
          </w:p>
        </w:tc>
        <w:tc>
          <w:tcPr>
            <w:tcW w:w="3827" w:type="dxa"/>
          </w:tcPr>
          <w:p w:rsidR="00C24636" w:rsidRPr="004D72F1" w:rsidRDefault="00C24636" w:rsidP="00C24636">
            <w:pPr>
              <w:jc w:val="both"/>
              <w:rPr>
                <w:sz w:val="20"/>
                <w:szCs w:val="20"/>
              </w:rPr>
            </w:pPr>
            <w:r w:rsidRPr="004D72F1">
              <w:rPr>
                <w:sz w:val="20"/>
                <w:szCs w:val="20"/>
              </w:rPr>
              <w:t>Please clarify what is an “inferior eating quality”</w:t>
            </w:r>
          </w:p>
        </w:tc>
        <w:tc>
          <w:tcPr>
            <w:tcW w:w="4737" w:type="dxa"/>
          </w:tcPr>
          <w:p w:rsidR="00C24636" w:rsidRPr="004D72F1" w:rsidRDefault="00C24636" w:rsidP="00C24636">
            <w:pPr>
              <w:jc w:val="both"/>
              <w:rPr>
                <w:sz w:val="20"/>
                <w:szCs w:val="20"/>
              </w:rPr>
            </w:pPr>
          </w:p>
        </w:tc>
      </w:tr>
      <w:tr w:rsidR="00C24636" w:rsidRPr="004D72F1" w:rsidTr="00C24636">
        <w:trPr>
          <w:trHeight w:val="1349"/>
        </w:trPr>
        <w:tc>
          <w:tcPr>
            <w:tcW w:w="959" w:type="dxa"/>
          </w:tcPr>
          <w:p w:rsidR="00C24636" w:rsidRPr="004D72F1" w:rsidRDefault="00C24636" w:rsidP="00C24636">
            <w:pPr>
              <w:rPr>
                <w:sz w:val="20"/>
                <w:szCs w:val="20"/>
              </w:rPr>
            </w:pPr>
            <w:r w:rsidRPr="004D72F1">
              <w:rPr>
                <w:sz w:val="20"/>
                <w:szCs w:val="20"/>
              </w:rPr>
              <w:t>P 29 – line 34-35</w:t>
            </w:r>
          </w:p>
        </w:tc>
        <w:tc>
          <w:tcPr>
            <w:tcW w:w="3827" w:type="dxa"/>
          </w:tcPr>
          <w:p w:rsidR="00C24636" w:rsidRPr="004D72F1" w:rsidRDefault="00C24636" w:rsidP="00C24636">
            <w:pPr>
              <w:jc w:val="both"/>
              <w:rPr>
                <w:sz w:val="20"/>
                <w:szCs w:val="20"/>
              </w:rPr>
            </w:pPr>
            <w:r w:rsidRPr="004D72F1">
              <w:rPr>
                <w:sz w:val="20"/>
                <w:szCs w:val="20"/>
              </w:rPr>
              <w:t>Please clarify why “losses could be consi</w:t>
            </w:r>
            <w:r w:rsidRPr="004D72F1">
              <w:rPr>
                <w:sz w:val="20"/>
                <w:szCs w:val="20"/>
              </w:rPr>
              <w:t>d</w:t>
            </w:r>
            <w:r w:rsidRPr="004D72F1">
              <w:rPr>
                <w:sz w:val="20"/>
                <w:szCs w:val="20"/>
              </w:rPr>
              <w:t xml:space="preserve">ered food that haven’t met the consumer needs”. Additionally, the surplus may be used for human consumption as it can be seen in the various gleaning initiatives.  </w:t>
            </w:r>
          </w:p>
        </w:tc>
        <w:tc>
          <w:tcPr>
            <w:tcW w:w="4737" w:type="dxa"/>
          </w:tcPr>
          <w:p w:rsidR="00C24636" w:rsidRPr="004D72F1" w:rsidRDefault="00740754" w:rsidP="00C24636">
            <w:pPr>
              <w:jc w:val="both"/>
              <w:rPr>
                <w:sz w:val="20"/>
                <w:szCs w:val="20"/>
              </w:rPr>
            </w:pPr>
            <w:hyperlink r:id="rId90" w:history="1">
              <w:r w:rsidR="00C24636" w:rsidRPr="004D72F1">
                <w:rPr>
                  <w:rStyle w:val="Hyperlink"/>
                  <w:sz w:val="20"/>
                  <w:szCs w:val="20"/>
                </w:rPr>
                <w:t>http://www.organicfooddirectory.com.au/general-issues/community-food-systems/food-recovery-gleaning.html</w:t>
              </w:r>
            </w:hyperlink>
            <w:r w:rsidR="00C24636" w:rsidRPr="004D72F1">
              <w:rPr>
                <w:sz w:val="20"/>
                <w:szCs w:val="20"/>
              </w:rPr>
              <w:t xml:space="preserve"> , </w:t>
            </w:r>
            <w:hyperlink r:id="rId91" w:history="1">
              <w:r w:rsidR="00C24636" w:rsidRPr="004D72F1">
                <w:rPr>
                  <w:rStyle w:val="Hyperlink"/>
                  <w:sz w:val="20"/>
                  <w:szCs w:val="20"/>
                </w:rPr>
                <w:t>http://cuaes.cornell.edu/loader.cfm?csModule=security/getfile&amp;PageID=1046753</w:t>
              </w:r>
            </w:hyperlink>
            <w:r w:rsidR="00C24636" w:rsidRPr="004D72F1">
              <w:rPr>
                <w:sz w:val="20"/>
                <w:szCs w:val="20"/>
              </w:rPr>
              <w:t xml:space="preserve"> , </w:t>
            </w:r>
            <w:hyperlink r:id="rId92" w:history="1">
              <w:r w:rsidR="00C24636" w:rsidRPr="004D72F1">
                <w:rPr>
                  <w:rStyle w:val="Hyperlink"/>
                  <w:sz w:val="20"/>
                  <w:szCs w:val="20"/>
                </w:rPr>
                <w:t>http://www.hhfoodbank.org/garden-gleaning.php</w:t>
              </w:r>
            </w:hyperlink>
            <w:r w:rsidR="00C24636" w:rsidRPr="004D72F1">
              <w:rPr>
                <w:sz w:val="20"/>
                <w:szCs w:val="20"/>
              </w:rPr>
              <w:t xml:space="preserve">, </w:t>
            </w:r>
            <w:hyperlink r:id="rId93" w:history="1">
              <w:r w:rsidR="00C24636" w:rsidRPr="004D72F1">
                <w:rPr>
                  <w:rStyle w:val="Hyperlink"/>
                  <w:sz w:val="20"/>
                  <w:szCs w:val="20"/>
                </w:rPr>
                <w:t>http://www.foodwastenews.com/modern-day-gleaning-aginfo-net/</w:t>
              </w:r>
            </w:hyperlink>
            <w:r w:rsidR="00C24636" w:rsidRPr="004D72F1">
              <w:rPr>
                <w:sz w:val="20"/>
                <w:szCs w:val="20"/>
              </w:rPr>
              <w:t xml:space="preserve"> , </w:t>
            </w:r>
            <w:hyperlink r:id="rId94" w:history="1">
              <w:r w:rsidR="00C24636" w:rsidRPr="004D72F1">
                <w:rPr>
                  <w:rStyle w:val="Hyperlink"/>
                  <w:sz w:val="20"/>
                  <w:szCs w:val="20"/>
                </w:rPr>
                <w:t>http://feeding5k.org/gleaning.php</w:t>
              </w:r>
            </w:hyperlink>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31 – line 33 </w:t>
            </w:r>
          </w:p>
        </w:tc>
        <w:tc>
          <w:tcPr>
            <w:tcW w:w="3827" w:type="dxa"/>
          </w:tcPr>
          <w:p w:rsidR="00C24636" w:rsidRPr="004D72F1" w:rsidRDefault="00C24636" w:rsidP="00C24636">
            <w:pPr>
              <w:jc w:val="both"/>
              <w:rPr>
                <w:sz w:val="20"/>
                <w:szCs w:val="20"/>
              </w:rPr>
            </w:pPr>
            <w:r w:rsidRPr="004D72F1">
              <w:rPr>
                <w:sz w:val="20"/>
                <w:szCs w:val="20"/>
              </w:rPr>
              <w:t xml:space="preserve">useful reference to consult and consider for packaging </w:t>
            </w:r>
          </w:p>
        </w:tc>
        <w:tc>
          <w:tcPr>
            <w:tcW w:w="4737" w:type="dxa"/>
          </w:tcPr>
          <w:p w:rsidR="00C24636" w:rsidRPr="004D72F1" w:rsidRDefault="00740754" w:rsidP="00C24636">
            <w:pPr>
              <w:jc w:val="both"/>
              <w:rPr>
                <w:sz w:val="20"/>
                <w:szCs w:val="20"/>
              </w:rPr>
            </w:pPr>
            <w:hyperlink r:id="rId95" w:history="1">
              <w:r w:rsidR="00C24636" w:rsidRPr="004D72F1">
                <w:rPr>
                  <w:rStyle w:val="Hyperlink"/>
                  <w:sz w:val="20"/>
                  <w:szCs w:val="20"/>
                </w:rPr>
                <w:t>http://www.fao.org/docrep/015/ba0135e/ba0135e00.htm</w:t>
              </w:r>
            </w:hyperlink>
            <w:r w:rsidR="00C24636"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32 </w:t>
            </w:r>
          </w:p>
        </w:tc>
        <w:tc>
          <w:tcPr>
            <w:tcW w:w="3827" w:type="dxa"/>
          </w:tcPr>
          <w:p w:rsidR="00C24636" w:rsidRPr="004D72F1" w:rsidRDefault="00C24636" w:rsidP="00C24636">
            <w:pPr>
              <w:jc w:val="both"/>
              <w:rPr>
                <w:sz w:val="20"/>
                <w:szCs w:val="20"/>
              </w:rPr>
            </w:pPr>
            <w:r w:rsidRPr="004D72F1">
              <w:rPr>
                <w:sz w:val="20"/>
                <w:szCs w:val="20"/>
              </w:rPr>
              <w:t>Useful reference for consideration</w:t>
            </w:r>
          </w:p>
        </w:tc>
        <w:tc>
          <w:tcPr>
            <w:tcW w:w="4737" w:type="dxa"/>
          </w:tcPr>
          <w:p w:rsidR="00C24636" w:rsidRPr="004D72F1" w:rsidRDefault="00C24636" w:rsidP="00C24636">
            <w:pPr>
              <w:ind w:right="300"/>
              <w:rPr>
                <w:sz w:val="20"/>
                <w:szCs w:val="20"/>
              </w:rPr>
            </w:pPr>
            <w:r w:rsidRPr="004D72F1">
              <w:rPr>
                <w:i/>
                <w:sz w:val="20"/>
                <w:szCs w:val="20"/>
              </w:rPr>
              <w:t>“Food banks can only plug the holes in social safety nets</w:t>
            </w:r>
            <w:r w:rsidRPr="004D72F1">
              <w:rPr>
                <w:sz w:val="20"/>
                <w:szCs w:val="20"/>
              </w:rPr>
              <w:t xml:space="preserve"> - Donation-dependent, food banks aren't a 'normal' part of support for those in need, but they help identify flaws in social protection” Olivier De </w:t>
            </w:r>
            <w:proofErr w:type="spellStart"/>
            <w:r w:rsidRPr="004D72F1">
              <w:rPr>
                <w:sz w:val="20"/>
                <w:szCs w:val="20"/>
              </w:rPr>
              <w:t>Schutter</w:t>
            </w:r>
            <w:proofErr w:type="spellEnd"/>
            <w:r w:rsidRPr="004D72F1">
              <w:rPr>
                <w:sz w:val="20"/>
                <w:szCs w:val="20"/>
              </w:rPr>
              <w:t xml:space="preserve"> , Wednesday 27 February 2013 09.00 GMT, </w:t>
            </w:r>
            <w:hyperlink r:id="rId96" w:history="1">
              <w:r w:rsidRPr="004D72F1">
                <w:rPr>
                  <w:rStyle w:val="Hyperlink"/>
                  <w:sz w:val="20"/>
                  <w:szCs w:val="20"/>
                </w:rPr>
                <w:t>http://www.theguardian.com/commentisfree/2013/feb/27/food-banks-social-safety-nets</w:t>
              </w:r>
            </w:hyperlink>
            <w:r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33 – </w:t>
            </w:r>
            <w:r w:rsidRPr="004D72F1">
              <w:rPr>
                <w:sz w:val="20"/>
                <w:szCs w:val="20"/>
              </w:rPr>
              <w:lastRenderedPageBreak/>
              <w:t>lines 32-38</w:t>
            </w:r>
          </w:p>
        </w:tc>
        <w:tc>
          <w:tcPr>
            <w:tcW w:w="3827" w:type="dxa"/>
          </w:tcPr>
          <w:p w:rsidR="00C24636" w:rsidRPr="004D72F1" w:rsidRDefault="00C24636" w:rsidP="00C24636">
            <w:pPr>
              <w:rPr>
                <w:sz w:val="20"/>
                <w:szCs w:val="20"/>
              </w:rPr>
            </w:pPr>
            <w:r w:rsidRPr="004D72F1">
              <w:rPr>
                <w:sz w:val="20"/>
                <w:szCs w:val="20"/>
              </w:rPr>
              <w:lastRenderedPageBreak/>
              <w:t xml:space="preserve">The degree of generalization is too high for </w:t>
            </w:r>
            <w:r w:rsidRPr="004D72F1">
              <w:rPr>
                <w:sz w:val="20"/>
                <w:szCs w:val="20"/>
              </w:rPr>
              <w:lastRenderedPageBreak/>
              <w:t>the classification of the countries/FLW b</w:t>
            </w:r>
            <w:r w:rsidRPr="004D72F1">
              <w:rPr>
                <w:sz w:val="20"/>
                <w:szCs w:val="20"/>
              </w:rPr>
              <w:t>e</w:t>
            </w:r>
            <w:r w:rsidRPr="004D72F1">
              <w:rPr>
                <w:sz w:val="20"/>
                <w:szCs w:val="20"/>
              </w:rPr>
              <w:t>havior</w:t>
            </w:r>
          </w:p>
        </w:tc>
        <w:tc>
          <w:tcPr>
            <w:tcW w:w="4737" w:type="dxa"/>
          </w:tcPr>
          <w:p w:rsidR="00C24636" w:rsidRPr="004D72F1" w:rsidRDefault="00C24636" w:rsidP="00C24636">
            <w:pPr>
              <w:ind w:right="300"/>
              <w:rPr>
                <w:i/>
                <w:sz w:val="20"/>
                <w:szCs w:val="20"/>
              </w:rPr>
            </w:pPr>
          </w:p>
        </w:tc>
      </w:tr>
      <w:tr w:rsidR="00C24636" w:rsidRPr="004D72F1" w:rsidTr="00C24636">
        <w:trPr>
          <w:trHeight w:val="1147"/>
        </w:trPr>
        <w:tc>
          <w:tcPr>
            <w:tcW w:w="959" w:type="dxa"/>
          </w:tcPr>
          <w:p w:rsidR="00C24636" w:rsidRPr="004D72F1" w:rsidRDefault="00C24636" w:rsidP="00C24636">
            <w:pPr>
              <w:rPr>
                <w:sz w:val="20"/>
                <w:szCs w:val="20"/>
              </w:rPr>
            </w:pPr>
            <w:r w:rsidRPr="004D72F1">
              <w:rPr>
                <w:sz w:val="20"/>
                <w:szCs w:val="20"/>
              </w:rPr>
              <w:lastRenderedPageBreak/>
              <w:t>P 34</w:t>
            </w:r>
          </w:p>
        </w:tc>
        <w:tc>
          <w:tcPr>
            <w:tcW w:w="3827" w:type="dxa"/>
          </w:tcPr>
          <w:p w:rsidR="00C24636" w:rsidRPr="004D72F1" w:rsidRDefault="00C24636" w:rsidP="00C24636">
            <w:pPr>
              <w:jc w:val="both"/>
              <w:rPr>
                <w:sz w:val="20"/>
                <w:szCs w:val="20"/>
              </w:rPr>
            </w:pPr>
            <w:r w:rsidRPr="004D72F1">
              <w:rPr>
                <w:sz w:val="20"/>
                <w:szCs w:val="20"/>
              </w:rPr>
              <w:t xml:space="preserve">Useful references for consideration </w:t>
            </w:r>
          </w:p>
        </w:tc>
        <w:tc>
          <w:tcPr>
            <w:tcW w:w="4737" w:type="dxa"/>
          </w:tcPr>
          <w:p w:rsidR="00C24636" w:rsidRPr="004D72F1" w:rsidRDefault="00C24636" w:rsidP="00C24636">
            <w:pPr>
              <w:autoSpaceDE w:val="0"/>
              <w:autoSpaceDN w:val="0"/>
              <w:adjustRightInd w:val="0"/>
              <w:rPr>
                <w:rFonts w:cs="Times"/>
                <w:sz w:val="20"/>
                <w:szCs w:val="20"/>
              </w:rPr>
            </w:pPr>
            <w:r w:rsidRPr="004D72F1">
              <w:rPr>
                <w:rFonts w:cs="Times"/>
                <w:sz w:val="20"/>
                <w:szCs w:val="20"/>
              </w:rPr>
              <w:t xml:space="preserve">Thomas Reardon, Bart </w:t>
            </w:r>
            <w:proofErr w:type="spellStart"/>
            <w:r w:rsidRPr="004D72F1">
              <w:rPr>
                <w:rFonts w:cs="Times"/>
                <w:sz w:val="20"/>
                <w:szCs w:val="20"/>
              </w:rPr>
              <w:t>Minten</w:t>
            </w:r>
            <w:proofErr w:type="spellEnd"/>
            <w:r w:rsidRPr="004D72F1">
              <w:rPr>
                <w:rFonts w:cs="Times"/>
                <w:sz w:val="20"/>
                <w:szCs w:val="20"/>
              </w:rPr>
              <w:t xml:space="preserve">, (2011),"Surprised by supermarkets: diffusion of modern food retail in India", Journal of Agribusiness in Developing and Emerging Economies, Vol. 1 </w:t>
            </w:r>
            <w:proofErr w:type="spellStart"/>
            <w:r w:rsidRPr="004D72F1">
              <w:rPr>
                <w:rFonts w:cs="Times"/>
                <w:sz w:val="20"/>
                <w:szCs w:val="20"/>
              </w:rPr>
              <w:t>Iss</w:t>
            </w:r>
            <w:proofErr w:type="spellEnd"/>
            <w:r w:rsidRPr="004D72F1">
              <w:rPr>
                <w:rFonts w:cs="Times"/>
                <w:sz w:val="20"/>
                <w:szCs w:val="20"/>
              </w:rPr>
              <w:t xml:space="preserve">: 2 pp. 134 – 161 </w:t>
            </w:r>
            <w:r w:rsidRPr="004D72F1">
              <w:rPr>
                <w:rFonts w:cs="Times"/>
                <w:sz w:val="20"/>
                <w:szCs w:val="20"/>
              </w:rPr>
              <w:br/>
            </w:r>
            <w:r w:rsidRPr="004D72F1">
              <w:rPr>
                <w:rFonts w:cs="Times"/>
                <w:i/>
                <w:sz w:val="20"/>
                <w:szCs w:val="20"/>
              </w:rPr>
              <w:t xml:space="preserve">The Quiet Revolution in India’s Food Supply Chains, </w:t>
            </w:r>
            <w:r w:rsidRPr="004D72F1">
              <w:rPr>
                <w:rFonts w:cs="Times"/>
                <w:sz w:val="20"/>
                <w:szCs w:val="20"/>
              </w:rPr>
              <w:t xml:space="preserve">Thomas Reardon and Bart </w:t>
            </w:r>
            <w:proofErr w:type="spellStart"/>
            <w:r w:rsidRPr="004D72F1">
              <w:rPr>
                <w:rFonts w:cs="Times"/>
                <w:sz w:val="20"/>
                <w:szCs w:val="20"/>
              </w:rPr>
              <w:t>Minten</w:t>
            </w:r>
            <w:proofErr w:type="spellEnd"/>
            <w:r w:rsidRPr="004D72F1">
              <w:rPr>
                <w:rFonts w:cs="Times"/>
                <w:sz w:val="20"/>
                <w:szCs w:val="20"/>
              </w:rPr>
              <w:t>, 2011, IFPRI.</w:t>
            </w:r>
          </w:p>
        </w:tc>
      </w:tr>
      <w:tr w:rsidR="00C24636" w:rsidRPr="004D72F1" w:rsidTr="00C24636">
        <w:trPr>
          <w:trHeight w:val="1147"/>
        </w:trPr>
        <w:tc>
          <w:tcPr>
            <w:tcW w:w="959" w:type="dxa"/>
          </w:tcPr>
          <w:p w:rsidR="00C24636" w:rsidRPr="004D72F1" w:rsidRDefault="00C24636" w:rsidP="00C24636">
            <w:pPr>
              <w:rPr>
                <w:sz w:val="20"/>
                <w:szCs w:val="20"/>
              </w:rPr>
            </w:pPr>
            <w:r w:rsidRPr="004D72F1">
              <w:rPr>
                <w:sz w:val="20"/>
                <w:szCs w:val="20"/>
              </w:rPr>
              <w:t>P 35 for 2.3.6</w:t>
            </w:r>
          </w:p>
        </w:tc>
        <w:tc>
          <w:tcPr>
            <w:tcW w:w="3827" w:type="dxa"/>
          </w:tcPr>
          <w:p w:rsidR="00C24636" w:rsidRPr="004D72F1" w:rsidRDefault="00C24636" w:rsidP="00C24636">
            <w:pPr>
              <w:jc w:val="both"/>
              <w:rPr>
                <w:sz w:val="20"/>
                <w:szCs w:val="20"/>
              </w:rPr>
            </w:pPr>
            <w:r w:rsidRPr="004D72F1">
              <w:rPr>
                <w:sz w:val="20"/>
                <w:szCs w:val="20"/>
              </w:rPr>
              <w:t>Useful references for consideration</w:t>
            </w:r>
          </w:p>
        </w:tc>
        <w:tc>
          <w:tcPr>
            <w:tcW w:w="4737" w:type="dxa"/>
          </w:tcPr>
          <w:p w:rsidR="00C24636" w:rsidRPr="004D72F1" w:rsidRDefault="00C24636" w:rsidP="00C24636">
            <w:pPr>
              <w:autoSpaceDE w:val="0"/>
              <w:autoSpaceDN w:val="0"/>
              <w:adjustRightInd w:val="0"/>
              <w:rPr>
                <w:rFonts w:cs="Times"/>
                <w:bCs/>
                <w:sz w:val="20"/>
                <w:szCs w:val="20"/>
              </w:rPr>
            </w:pPr>
            <w:r w:rsidRPr="004D72F1">
              <w:rPr>
                <w:rFonts w:cs="Times"/>
                <w:bCs/>
                <w:sz w:val="20"/>
                <w:szCs w:val="20"/>
              </w:rPr>
              <w:t>FAO, Contract Farming Resource Centre</w:t>
            </w:r>
          </w:p>
          <w:p w:rsidR="00C24636" w:rsidRPr="004D72F1" w:rsidRDefault="00740754" w:rsidP="00C24636">
            <w:pPr>
              <w:autoSpaceDE w:val="0"/>
              <w:autoSpaceDN w:val="0"/>
              <w:adjustRightInd w:val="0"/>
              <w:rPr>
                <w:rFonts w:cs="Times"/>
                <w:sz w:val="20"/>
                <w:szCs w:val="20"/>
              </w:rPr>
            </w:pPr>
            <w:hyperlink r:id="rId97" w:history="1">
              <w:r w:rsidR="00C24636" w:rsidRPr="004D72F1">
                <w:rPr>
                  <w:rStyle w:val="Hyperlink"/>
                  <w:rFonts w:cs="Times"/>
                  <w:sz w:val="20"/>
                  <w:szCs w:val="20"/>
                </w:rPr>
                <w:t>http://www.fao.org/ag/ags/contract-farming/en/</w:t>
              </w:r>
            </w:hyperlink>
            <w:r w:rsidR="00C24636" w:rsidRPr="004D72F1">
              <w:rPr>
                <w:rFonts w:cs="Times"/>
                <w:sz w:val="20"/>
                <w:szCs w:val="20"/>
              </w:rPr>
              <w:t xml:space="preserve"> </w:t>
            </w:r>
          </w:p>
          <w:p w:rsidR="00C24636" w:rsidRPr="004D72F1" w:rsidRDefault="00C24636" w:rsidP="00C24636">
            <w:pPr>
              <w:autoSpaceDE w:val="0"/>
              <w:autoSpaceDN w:val="0"/>
              <w:adjustRightInd w:val="0"/>
              <w:rPr>
                <w:rFonts w:cs="Times"/>
                <w:bCs/>
                <w:sz w:val="20"/>
                <w:szCs w:val="20"/>
              </w:rPr>
            </w:pPr>
            <w:r w:rsidRPr="004D72F1">
              <w:rPr>
                <w:rFonts w:cs="Times"/>
                <w:bCs/>
                <w:sz w:val="20"/>
                <w:szCs w:val="20"/>
              </w:rPr>
              <w:t>FAO. 2013.Guiding principles for responsible</w:t>
            </w:r>
          </w:p>
          <w:p w:rsidR="00C24636" w:rsidRPr="004D72F1" w:rsidRDefault="00C24636" w:rsidP="00C24636">
            <w:pPr>
              <w:autoSpaceDE w:val="0"/>
              <w:autoSpaceDN w:val="0"/>
              <w:adjustRightInd w:val="0"/>
              <w:rPr>
                <w:rFonts w:cs="Times"/>
                <w:bCs/>
                <w:sz w:val="20"/>
                <w:szCs w:val="20"/>
              </w:rPr>
            </w:pPr>
            <w:r w:rsidRPr="004D72F1">
              <w:rPr>
                <w:rFonts w:cs="Times"/>
                <w:bCs/>
                <w:sz w:val="20"/>
                <w:szCs w:val="20"/>
              </w:rPr>
              <w:t>contract farming operations</w:t>
            </w:r>
          </w:p>
          <w:p w:rsidR="00C24636" w:rsidRPr="004D72F1" w:rsidRDefault="00740754" w:rsidP="00C24636">
            <w:pPr>
              <w:autoSpaceDE w:val="0"/>
              <w:autoSpaceDN w:val="0"/>
              <w:adjustRightInd w:val="0"/>
              <w:rPr>
                <w:rFonts w:cs="Times"/>
                <w:bCs/>
                <w:sz w:val="20"/>
                <w:szCs w:val="20"/>
              </w:rPr>
            </w:pPr>
            <w:hyperlink r:id="rId98" w:history="1">
              <w:r w:rsidR="00C24636" w:rsidRPr="004D72F1">
                <w:rPr>
                  <w:rStyle w:val="Hyperlink"/>
                  <w:rFonts w:cs="Times"/>
                  <w:bCs/>
                  <w:sz w:val="20"/>
                  <w:szCs w:val="20"/>
                </w:rPr>
                <w:t>http://www.fao.org/docrep/016/i2858e/i2858e.pdf</w:t>
              </w:r>
            </w:hyperlink>
            <w:r w:rsidR="00C24636" w:rsidRPr="004D72F1">
              <w:rPr>
                <w:rFonts w:cs="Times"/>
                <w:bCs/>
                <w:sz w:val="20"/>
                <w:szCs w:val="20"/>
              </w:rPr>
              <w:t xml:space="preserve"> </w:t>
            </w:r>
          </w:p>
        </w:tc>
      </w:tr>
      <w:tr w:rsidR="00C24636" w:rsidRPr="004D72F1" w:rsidTr="00C24636">
        <w:trPr>
          <w:trHeight w:val="553"/>
        </w:trPr>
        <w:tc>
          <w:tcPr>
            <w:tcW w:w="959" w:type="dxa"/>
          </w:tcPr>
          <w:p w:rsidR="00C24636" w:rsidRPr="004D72F1" w:rsidRDefault="00C24636" w:rsidP="00C24636">
            <w:pPr>
              <w:rPr>
                <w:sz w:val="20"/>
                <w:szCs w:val="20"/>
              </w:rPr>
            </w:pPr>
            <w:r w:rsidRPr="004D72F1">
              <w:rPr>
                <w:sz w:val="20"/>
                <w:szCs w:val="20"/>
              </w:rPr>
              <w:t>P 36</w:t>
            </w:r>
          </w:p>
        </w:tc>
        <w:tc>
          <w:tcPr>
            <w:tcW w:w="3827" w:type="dxa"/>
          </w:tcPr>
          <w:p w:rsidR="00C24636" w:rsidRPr="004D72F1" w:rsidRDefault="00C24636" w:rsidP="00C24636">
            <w:pPr>
              <w:jc w:val="both"/>
              <w:rPr>
                <w:sz w:val="20"/>
                <w:szCs w:val="20"/>
              </w:rPr>
            </w:pPr>
            <w:r w:rsidRPr="004D72F1">
              <w:rPr>
                <w:sz w:val="20"/>
                <w:szCs w:val="20"/>
              </w:rPr>
              <w:t>Processing inefficiencies should also be co</w:t>
            </w:r>
            <w:r w:rsidRPr="004D72F1">
              <w:rPr>
                <w:sz w:val="20"/>
                <w:szCs w:val="20"/>
              </w:rPr>
              <w:t>n</w:t>
            </w:r>
            <w:r w:rsidRPr="004D72F1">
              <w:rPr>
                <w:sz w:val="20"/>
                <w:szCs w:val="20"/>
              </w:rPr>
              <w:t>sidered.</w:t>
            </w:r>
          </w:p>
        </w:tc>
        <w:tc>
          <w:tcPr>
            <w:tcW w:w="4737" w:type="dxa"/>
          </w:tcPr>
          <w:p w:rsidR="00C24636" w:rsidRPr="004D72F1" w:rsidRDefault="00C24636" w:rsidP="00C24636">
            <w:pPr>
              <w:autoSpaceDE w:val="0"/>
              <w:autoSpaceDN w:val="0"/>
              <w:adjustRightInd w:val="0"/>
              <w:rPr>
                <w:rFonts w:cs="Times"/>
                <w:bCs/>
                <w:sz w:val="20"/>
                <w:szCs w:val="20"/>
              </w:rPr>
            </w:pPr>
          </w:p>
        </w:tc>
      </w:tr>
      <w:tr w:rsidR="00C24636" w:rsidRPr="004D72F1" w:rsidTr="00C24636">
        <w:trPr>
          <w:trHeight w:val="1147"/>
        </w:trPr>
        <w:tc>
          <w:tcPr>
            <w:tcW w:w="959" w:type="dxa"/>
          </w:tcPr>
          <w:p w:rsidR="00C24636" w:rsidRPr="004D72F1" w:rsidRDefault="00C24636" w:rsidP="00C24636">
            <w:pPr>
              <w:rPr>
                <w:sz w:val="20"/>
                <w:szCs w:val="20"/>
              </w:rPr>
            </w:pPr>
            <w:r w:rsidRPr="004D72F1">
              <w:rPr>
                <w:sz w:val="20"/>
                <w:szCs w:val="20"/>
              </w:rPr>
              <w:t>P 37</w:t>
            </w:r>
          </w:p>
        </w:tc>
        <w:tc>
          <w:tcPr>
            <w:tcW w:w="3827" w:type="dxa"/>
          </w:tcPr>
          <w:p w:rsidR="00C24636" w:rsidRPr="004D72F1" w:rsidRDefault="00C24636" w:rsidP="00C24636">
            <w:pPr>
              <w:jc w:val="both"/>
              <w:rPr>
                <w:sz w:val="20"/>
                <w:szCs w:val="20"/>
              </w:rPr>
            </w:pPr>
            <w:r w:rsidRPr="004D72F1">
              <w:rPr>
                <w:sz w:val="20"/>
                <w:szCs w:val="20"/>
              </w:rPr>
              <w:t>Clarification on the dates is needed.</w:t>
            </w:r>
          </w:p>
          <w:p w:rsidR="00C24636" w:rsidRPr="004D72F1" w:rsidRDefault="00C24636" w:rsidP="00C24636">
            <w:pPr>
              <w:jc w:val="both"/>
              <w:rPr>
                <w:sz w:val="20"/>
                <w:szCs w:val="20"/>
              </w:rPr>
            </w:pPr>
          </w:p>
          <w:p w:rsidR="00C24636" w:rsidRPr="004D72F1" w:rsidRDefault="00C24636" w:rsidP="00C24636">
            <w:pPr>
              <w:jc w:val="both"/>
              <w:rPr>
                <w:sz w:val="20"/>
                <w:szCs w:val="20"/>
              </w:rPr>
            </w:pPr>
            <w:r w:rsidRPr="004D72F1">
              <w:rPr>
                <w:sz w:val="20"/>
                <w:szCs w:val="20"/>
              </w:rPr>
              <w:t xml:space="preserve">Discussions at Codex </w:t>
            </w:r>
            <w:proofErr w:type="spellStart"/>
            <w:r w:rsidRPr="004D72F1">
              <w:rPr>
                <w:sz w:val="20"/>
                <w:szCs w:val="20"/>
              </w:rPr>
              <w:t>Alimentarius</w:t>
            </w:r>
            <w:proofErr w:type="spellEnd"/>
            <w:r w:rsidRPr="004D72F1">
              <w:rPr>
                <w:sz w:val="20"/>
                <w:szCs w:val="20"/>
              </w:rPr>
              <w:t xml:space="preserve"> level may provide useful information for your consi</w:t>
            </w:r>
            <w:r w:rsidRPr="004D72F1">
              <w:rPr>
                <w:sz w:val="20"/>
                <w:szCs w:val="20"/>
              </w:rPr>
              <w:t>d</w:t>
            </w:r>
            <w:r w:rsidRPr="004D72F1">
              <w:rPr>
                <w:sz w:val="20"/>
                <w:szCs w:val="20"/>
              </w:rPr>
              <w:t xml:space="preserve">eration. </w:t>
            </w:r>
          </w:p>
        </w:tc>
        <w:tc>
          <w:tcPr>
            <w:tcW w:w="4737" w:type="dxa"/>
          </w:tcPr>
          <w:p w:rsidR="00C24636" w:rsidRPr="004D72F1" w:rsidRDefault="00740754" w:rsidP="00C24636">
            <w:pPr>
              <w:pStyle w:val="Default"/>
              <w:rPr>
                <w:rFonts w:asciiTheme="minorHAnsi" w:hAnsiTheme="minorHAnsi"/>
                <w:sz w:val="20"/>
                <w:szCs w:val="20"/>
              </w:rPr>
            </w:pPr>
            <w:hyperlink r:id="rId99" w:history="1">
              <w:r w:rsidR="00C24636" w:rsidRPr="004D72F1">
                <w:rPr>
                  <w:rStyle w:val="Hyperlink"/>
                  <w:rFonts w:asciiTheme="minorHAnsi" w:hAnsiTheme="minorHAnsi"/>
                  <w:sz w:val="20"/>
                  <w:szCs w:val="20"/>
                </w:rPr>
                <w:t>ftp://ftp.fao.org/codex/meetings/ccnaswp/ccnaswp12/na12_10e.pdf</w:t>
              </w:r>
            </w:hyperlink>
            <w:r w:rsidR="00C24636" w:rsidRPr="004D72F1">
              <w:rPr>
                <w:rFonts w:asciiTheme="minorHAnsi" w:hAnsiTheme="minorHAnsi"/>
                <w:sz w:val="20"/>
                <w:szCs w:val="20"/>
              </w:rPr>
              <w:t xml:space="preserve"> , </w:t>
            </w:r>
            <w:hyperlink r:id="rId100" w:history="1">
              <w:r w:rsidR="00C24636" w:rsidRPr="004D72F1">
                <w:rPr>
                  <w:rStyle w:val="Hyperlink"/>
                  <w:rFonts w:asciiTheme="minorHAnsi" w:hAnsiTheme="minorHAnsi"/>
                  <w:sz w:val="20"/>
                  <w:szCs w:val="20"/>
                </w:rPr>
                <w:t>ftp://ftp.fao.org/codex/meetings/ccfl/ccfl41/fl41_08e.pdf</w:t>
              </w:r>
            </w:hyperlink>
            <w:r w:rsidR="00C24636" w:rsidRPr="004D72F1">
              <w:rPr>
                <w:rFonts w:asciiTheme="minorHAnsi" w:hAnsiTheme="minorHAnsi"/>
                <w:sz w:val="20"/>
                <w:szCs w:val="20"/>
              </w:rPr>
              <w:t xml:space="preserve"> and </w:t>
            </w:r>
          </w:p>
          <w:p w:rsidR="00C24636" w:rsidRPr="004D72F1" w:rsidRDefault="00C24636" w:rsidP="00C24636">
            <w:pPr>
              <w:pStyle w:val="Default"/>
              <w:rPr>
                <w:rFonts w:asciiTheme="minorHAnsi" w:hAnsiTheme="minorHAnsi"/>
                <w:sz w:val="20"/>
                <w:szCs w:val="20"/>
              </w:rPr>
            </w:pPr>
            <w:r w:rsidRPr="004D72F1">
              <w:rPr>
                <w:rFonts w:asciiTheme="minorHAnsi" w:hAnsiTheme="minorHAnsi"/>
                <w:sz w:val="20"/>
                <w:szCs w:val="20"/>
              </w:rPr>
              <w:t xml:space="preserve">FAO/WHO Coordinating Committee for North America and the South West Pacific (CCNASWP) 12th Session in </w:t>
            </w:r>
            <w:proofErr w:type="spellStart"/>
            <w:r w:rsidRPr="004D72F1">
              <w:rPr>
                <w:rFonts w:asciiTheme="minorHAnsi" w:hAnsiTheme="minorHAnsi"/>
                <w:sz w:val="20"/>
                <w:szCs w:val="20"/>
              </w:rPr>
              <w:t>Madang</w:t>
            </w:r>
            <w:proofErr w:type="spellEnd"/>
            <w:r w:rsidRPr="004D72F1">
              <w:rPr>
                <w:rFonts w:asciiTheme="minorHAnsi" w:hAnsiTheme="minorHAnsi"/>
                <w:sz w:val="20"/>
                <w:szCs w:val="20"/>
              </w:rPr>
              <w:t xml:space="preserve">, 19 to 22 September 2012 </w:t>
            </w:r>
          </w:p>
        </w:tc>
      </w:tr>
      <w:tr w:rsidR="00C24636" w:rsidRPr="004D72F1" w:rsidTr="00C24636">
        <w:trPr>
          <w:trHeight w:val="518"/>
        </w:trPr>
        <w:tc>
          <w:tcPr>
            <w:tcW w:w="959" w:type="dxa"/>
          </w:tcPr>
          <w:p w:rsidR="00C24636" w:rsidRPr="004D72F1" w:rsidRDefault="00C24636" w:rsidP="00C24636">
            <w:pPr>
              <w:rPr>
                <w:sz w:val="20"/>
                <w:szCs w:val="20"/>
              </w:rPr>
            </w:pPr>
            <w:r w:rsidRPr="004D72F1">
              <w:rPr>
                <w:sz w:val="20"/>
                <w:szCs w:val="20"/>
              </w:rPr>
              <w:t>P 38 – line 21</w:t>
            </w:r>
          </w:p>
        </w:tc>
        <w:tc>
          <w:tcPr>
            <w:tcW w:w="3827" w:type="dxa"/>
          </w:tcPr>
          <w:p w:rsidR="00C24636" w:rsidRPr="004D72F1" w:rsidRDefault="00C24636" w:rsidP="00C24636">
            <w:pPr>
              <w:jc w:val="both"/>
              <w:rPr>
                <w:sz w:val="20"/>
                <w:szCs w:val="20"/>
              </w:rPr>
            </w:pPr>
            <w:r w:rsidRPr="004D72F1">
              <w:rPr>
                <w:sz w:val="20"/>
                <w:szCs w:val="20"/>
              </w:rPr>
              <w:t xml:space="preserve">Perhaps the appropriate technical term is not “leftovers” but “by-products”? </w:t>
            </w:r>
          </w:p>
        </w:tc>
        <w:tc>
          <w:tcPr>
            <w:tcW w:w="4737" w:type="dxa"/>
          </w:tcPr>
          <w:p w:rsidR="00C24636" w:rsidRPr="004D72F1" w:rsidRDefault="00C24636" w:rsidP="00C24636">
            <w:pPr>
              <w:pStyle w:val="Default"/>
              <w:rPr>
                <w:rFonts w:asciiTheme="minorHAnsi" w:hAnsiTheme="minorHAnsi"/>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40</w:t>
            </w:r>
          </w:p>
        </w:tc>
        <w:tc>
          <w:tcPr>
            <w:tcW w:w="3827" w:type="dxa"/>
          </w:tcPr>
          <w:p w:rsidR="00C24636" w:rsidRPr="004D72F1" w:rsidRDefault="00C24636" w:rsidP="00C24636">
            <w:pPr>
              <w:jc w:val="both"/>
              <w:rPr>
                <w:sz w:val="20"/>
                <w:szCs w:val="20"/>
              </w:rPr>
            </w:pPr>
            <w:r w:rsidRPr="004D72F1">
              <w:rPr>
                <w:sz w:val="20"/>
                <w:szCs w:val="20"/>
              </w:rPr>
              <w:t>EC DG SANCO could be useful in addition to the projects highlighted by the EU FUSIONS website.</w:t>
            </w:r>
          </w:p>
          <w:p w:rsidR="00C24636" w:rsidRPr="004D72F1" w:rsidRDefault="00C24636" w:rsidP="00C24636">
            <w:pPr>
              <w:jc w:val="both"/>
              <w:rPr>
                <w:sz w:val="20"/>
                <w:szCs w:val="20"/>
              </w:rPr>
            </w:pPr>
            <w:r w:rsidRPr="004D72F1">
              <w:rPr>
                <w:sz w:val="20"/>
                <w:szCs w:val="20"/>
              </w:rPr>
              <w:t xml:space="preserve">EC DG SANCO has also published a  </w:t>
            </w:r>
            <w:hyperlink r:id="rId101" w:history="1">
              <w:r w:rsidRPr="004D72F1">
                <w:rPr>
                  <w:sz w:val="20"/>
                  <w:szCs w:val="20"/>
                </w:rPr>
                <w:t>clarific</w:t>
              </w:r>
              <w:r w:rsidRPr="004D72F1">
                <w:rPr>
                  <w:sz w:val="20"/>
                  <w:szCs w:val="20"/>
                </w:rPr>
                <w:t>a</w:t>
              </w:r>
              <w:r w:rsidRPr="004D72F1">
                <w:rPr>
                  <w:sz w:val="20"/>
                  <w:szCs w:val="20"/>
                </w:rPr>
                <w:t xml:space="preserve">tion of "best before” and “use by”  labels – N.B. only for the EU jurisdiction - </w:t>
              </w:r>
            </w:hyperlink>
            <w:r w:rsidRPr="004D72F1">
              <w:rPr>
                <w:sz w:val="20"/>
                <w:szCs w:val="20"/>
              </w:rPr>
              <w:t xml:space="preserve"> in all EU languages.</w:t>
            </w:r>
          </w:p>
        </w:tc>
        <w:tc>
          <w:tcPr>
            <w:tcW w:w="4737" w:type="dxa"/>
          </w:tcPr>
          <w:p w:rsidR="00C24636" w:rsidRPr="004D72F1" w:rsidRDefault="00C24636" w:rsidP="00C24636">
            <w:pPr>
              <w:rPr>
                <w:sz w:val="20"/>
                <w:szCs w:val="20"/>
              </w:rPr>
            </w:pPr>
            <w:r w:rsidRPr="004D72F1">
              <w:rPr>
                <w:sz w:val="20"/>
                <w:szCs w:val="20"/>
              </w:rPr>
              <w:t xml:space="preserve">Link DG SANCO: </w:t>
            </w:r>
            <w:hyperlink r:id="rId102" w:history="1">
              <w:r w:rsidRPr="004D72F1">
                <w:rPr>
                  <w:rStyle w:val="Hyperlink"/>
                  <w:sz w:val="20"/>
                  <w:szCs w:val="20"/>
                </w:rPr>
                <w:t>http://ec.europa.eu/food/food/sustainability/stakeholders_en.htm</w:t>
              </w:r>
            </w:hyperlink>
            <w:r w:rsidRPr="004D72F1">
              <w:rPr>
                <w:sz w:val="20"/>
                <w:szCs w:val="20"/>
              </w:rPr>
              <w:t xml:space="preserve"> </w:t>
            </w:r>
          </w:p>
          <w:p w:rsidR="00C24636" w:rsidRPr="004D72F1" w:rsidRDefault="00740754" w:rsidP="00C24636">
            <w:pPr>
              <w:rPr>
                <w:sz w:val="20"/>
                <w:szCs w:val="20"/>
              </w:rPr>
            </w:pPr>
            <w:hyperlink r:id="rId103" w:history="1">
              <w:r w:rsidR="00C24636" w:rsidRPr="004D72F1">
                <w:rPr>
                  <w:rStyle w:val="Hyperlink"/>
                  <w:sz w:val="20"/>
                  <w:szCs w:val="20"/>
                </w:rPr>
                <w:t>http://ec.europa.eu/food/food/sustainability/your_role_en.htm</w:t>
              </w:r>
            </w:hyperlink>
            <w:r w:rsidR="00C24636" w:rsidRPr="004D72F1">
              <w:rPr>
                <w:sz w:val="20"/>
                <w:szCs w:val="20"/>
              </w:rPr>
              <w:t xml:space="preserve"> </w:t>
            </w:r>
          </w:p>
          <w:p w:rsidR="00C24636" w:rsidRPr="004D72F1" w:rsidRDefault="00C24636" w:rsidP="00C24636">
            <w:pPr>
              <w:rPr>
                <w:sz w:val="20"/>
                <w:szCs w:val="20"/>
              </w:rPr>
            </w:pPr>
            <w:r w:rsidRPr="004D72F1">
              <w:rPr>
                <w:sz w:val="20"/>
                <w:szCs w:val="20"/>
              </w:rPr>
              <w:t xml:space="preserve">Link FUSIONS: page with projects on FW: </w:t>
            </w:r>
            <w:hyperlink r:id="rId104" w:history="1">
              <w:r w:rsidRPr="004D72F1">
                <w:rPr>
                  <w:rStyle w:val="Hyperlink"/>
                  <w:sz w:val="20"/>
                  <w:szCs w:val="20"/>
                </w:rPr>
                <w:t>http://www.eu-fusions.org/social-innovations</w:t>
              </w:r>
            </w:hyperlink>
            <w:r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47 </w:t>
            </w:r>
          </w:p>
        </w:tc>
        <w:tc>
          <w:tcPr>
            <w:tcW w:w="3827" w:type="dxa"/>
          </w:tcPr>
          <w:p w:rsidR="00C24636" w:rsidRPr="004D72F1" w:rsidRDefault="00C24636" w:rsidP="00C24636">
            <w:pPr>
              <w:rPr>
                <w:sz w:val="20"/>
                <w:szCs w:val="20"/>
              </w:rPr>
            </w:pPr>
            <w:r w:rsidRPr="004D72F1">
              <w:rPr>
                <w:sz w:val="20"/>
                <w:szCs w:val="20"/>
              </w:rPr>
              <w:t>The UN Food and Agriculture Organization (FAO), the International Fund for Agricultu</w:t>
            </w:r>
            <w:r w:rsidRPr="004D72F1">
              <w:rPr>
                <w:sz w:val="20"/>
                <w:szCs w:val="20"/>
              </w:rPr>
              <w:t>r</w:t>
            </w:r>
            <w:r w:rsidRPr="004D72F1">
              <w:rPr>
                <w:sz w:val="20"/>
                <w:szCs w:val="20"/>
              </w:rPr>
              <w:t xml:space="preserve">al Development (IFAD) and the World Food </w:t>
            </w:r>
            <w:proofErr w:type="spellStart"/>
            <w:r w:rsidRPr="004D72F1">
              <w:rPr>
                <w:sz w:val="20"/>
                <w:szCs w:val="20"/>
              </w:rPr>
              <w:t>Programme</w:t>
            </w:r>
            <w:proofErr w:type="spellEnd"/>
            <w:r w:rsidRPr="004D72F1">
              <w:rPr>
                <w:sz w:val="20"/>
                <w:szCs w:val="20"/>
              </w:rPr>
              <w:t xml:space="preserve"> (WFP) have launched in 2013 a joint project to tackle the global problem of FL. </w:t>
            </w:r>
          </w:p>
        </w:tc>
        <w:tc>
          <w:tcPr>
            <w:tcW w:w="4737" w:type="dxa"/>
          </w:tcPr>
          <w:p w:rsidR="00C24636" w:rsidRPr="004D72F1" w:rsidRDefault="00740754" w:rsidP="00C24636">
            <w:pPr>
              <w:rPr>
                <w:sz w:val="20"/>
                <w:szCs w:val="20"/>
              </w:rPr>
            </w:pPr>
            <w:hyperlink r:id="rId105" w:history="1">
              <w:r w:rsidR="00C24636" w:rsidRPr="004D72F1">
                <w:rPr>
                  <w:rStyle w:val="Hyperlink"/>
                  <w:sz w:val="20"/>
                  <w:szCs w:val="20"/>
                </w:rPr>
                <w:t>http://www.fao.org/news/story/en/item/211216/icode/</w:t>
              </w:r>
            </w:hyperlink>
            <w:r w:rsidR="00C24636"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48 </w:t>
            </w:r>
          </w:p>
        </w:tc>
        <w:tc>
          <w:tcPr>
            <w:tcW w:w="3827" w:type="dxa"/>
          </w:tcPr>
          <w:p w:rsidR="00C24636" w:rsidRPr="004D72F1" w:rsidRDefault="00C24636" w:rsidP="00C24636">
            <w:pPr>
              <w:rPr>
                <w:sz w:val="20"/>
                <w:szCs w:val="20"/>
              </w:rPr>
            </w:pPr>
            <w:r w:rsidRPr="004D72F1">
              <w:rPr>
                <w:sz w:val="20"/>
                <w:szCs w:val="20"/>
              </w:rPr>
              <w:t xml:space="preserve">Relevant to consider: border rejections of food (raw </w:t>
            </w:r>
            <w:proofErr w:type="spellStart"/>
            <w:r w:rsidRPr="004D72F1">
              <w:rPr>
                <w:sz w:val="20"/>
                <w:szCs w:val="20"/>
              </w:rPr>
              <w:t>ag</w:t>
            </w:r>
            <w:proofErr w:type="spellEnd"/>
            <w:r w:rsidRPr="004D72F1">
              <w:rPr>
                <w:sz w:val="20"/>
                <w:szCs w:val="20"/>
              </w:rPr>
              <w:t>. materials, ingredients, foo</w:t>
            </w:r>
            <w:r w:rsidRPr="004D72F1">
              <w:rPr>
                <w:sz w:val="20"/>
                <w:szCs w:val="20"/>
              </w:rPr>
              <w:t>d</w:t>
            </w:r>
            <w:r w:rsidRPr="004D72F1">
              <w:rPr>
                <w:sz w:val="20"/>
                <w:szCs w:val="20"/>
              </w:rPr>
              <w:t>stuffs) for all jurisdictions that have systems in place. This is relevant in order  to acknowledge rejected quantities, reasons for rejection, solutions identified e.g. d</w:t>
            </w:r>
            <w:r w:rsidRPr="004D72F1">
              <w:rPr>
                <w:sz w:val="20"/>
                <w:szCs w:val="20"/>
              </w:rPr>
              <w:t>e</w:t>
            </w:r>
            <w:r w:rsidRPr="004D72F1">
              <w:rPr>
                <w:sz w:val="20"/>
                <w:szCs w:val="20"/>
              </w:rPr>
              <w:t>struction, return to exporter, sold to anot</w:t>
            </w:r>
            <w:r w:rsidRPr="004D72F1">
              <w:rPr>
                <w:sz w:val="20"/>
                <w:szCs w:val="20"/>
              </w:rPr>
              <w:t>h</w:t>
            </w:r>
            <w:r w:rsidRPr="004D72F1">
              <w:rPr>
                <w:sz w:val="20"/>
                <w:szCs w:val="20"/>
              </w:rPr>
              <w:t xml:space="preserve">er buyer </w:t>
            </w:r>
          </w:p>
        </w:tc>
        <w:tc>
          <w:tcPr>
            <w:tcW w:w="4737" w:type="dxa"/>
          </w:tcPr>
          <w:p w:rsidR="00C24636" w:rsidRPr="004D72F1" w:rsidRDefault="00C24636" w:rsidP="00C24636">
            <w:pPr>
              <w:rPr>
                <w:sz w:val="20"/>
                <w:szCs w:val="20"/>
              </w:rPr>
            </w:pPr>
            <w:r w:rsidRPr="004D72F1">
              <w:rPr>
                <w:sz w:val="20"/>
                <w:szCs w:val="20"/>
              </w:rPr>
              <w:t>Sources of information: Regional and national dat</w:t>
            </w:r>
            <w:r w:rsidRPr="004D72F1">
              <w:rPr>
                <w:sz w:val="20"/>
                <w:szCs w:val="20"/>
              </w:rPr>
              <w:t>a</w:t>
            </w:r>
            <w:r w:rsidRPr="004D72F1">
              <w:rPr>
                <w:sz w:val="20"/>
                <w:szCs w:val="20"/>
              </w:rPr>
              <w:t xml:space="preserve">bases. </w:t>
            </w:r>
          </w:p>
        </w:tc>
      </w:tr>
      <w:tr w:rsidR="00C24636" w:rsidRPr="004D72F1" w:rsidTr="00C24636">
        <w:tc>
          <w:tcPr>
            <w:tcW w:w="959" w:type="dxa"/>
          </w:tcPr>
          <w:p w:rsidR="00C24636" w:rsidRPr="004D72F1" w:rsidRDefault="00C24636" w:rsidP="00C24636">
            <w:pPr>
              <w:rPr>
                <w:sz w:val="20"/>
                <w:szCs w:val="20"/>
              </w:rPr>
            </w:pPr>
            <w:r w:rsidRPr="004D72F1">
              <w:rPr>
                <w:sz w:val="20"/>
                <w:szCs w:val="20"/>
              </w:rPr>
              <w:t>P 49 – lines 43-48</w:t>
            </w:r>
          </w:p>
        </w:tc>
        <w:tc>
          <w:tcPr>
            <w:tcW w:w="3827" w:type="dxa"/>
          </w:tcPr>
          <w:p w:rsidR="00C24636" w:rsidRPr="004D72F1" w:rsidRDefault="00C24636" w:rsidP="00C24636">
            <w:pPr>
              <w:rPr>
                <w:sz w:val="20"/>
                <w:szCs w:val="20"/>
              </w:rPr>
            </w:pPr>
            <w:r w:rsidRPr="004D72F1">
              <w:rPr>
                <w:sz w:val="20"/>
                <w:szCs w:val="20"/>
              </w:rPr>
              <w:t xml:space="preserve">High generalization that does not seem to take into consideration cultural shifts. What does “complacent” mean in this context, please clarify. </w:t>
            </w:r>
          </w:p>
        </w:tc>
        <w:tc>
          <w:tcPr>
            <w:tcW w:w="4737" w:type="dxa"/>
          </w:tcPr>
          <w:p w:rsidR="00C24636" w:rsidRPr="004D72F1" w:rsidRDefault="00C24636" w:rsidP="00C24636">
            <w:pPr>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51-</w:t>
            </w:r>
          </w:p>
          <w:p w:rsidR="00C24636" w:rsidRPr="004D72F1" w:rsidRDefault="00C24636" w:rsidP="00C24636">
            <w:pPr>
              <w:rPr>
                <w:sz w:val="20"/>
                <w:szCs w:val="20"/>
              </w:rPr>
            </w:pPr>
            <w:r w:rsidRPr="004D72F1">
              <w:rPr>
                <w:sz w:val="20"/>
                <w:szCs w:val="20"/>
              </w:rPr>
              <w:t xml:space="preserve">3.5.3 </w:t>
            </w:r>
          </w:p>
        </w:tc>
        <w:tc>
          <w:tcPr>
            <w:tcW w:w="3827" w:type="dxa"/>
          </w:tcPr>
          <w:p w:rsidR="00C24636" w:rsidRPr="004D72F1" w:rsidRDefault="00C24636" w:rsidP="00C24636">
            <w:pPr>
              <w:rPr>
                <w:sz w:val="20"/>
                <w:szCs w:val="20"/>
              </w:rPr>
            </w:pPr>
            <w:r w:rsidRPr="004D72F1">
              <w:rPr>
                <w:sz w:val="20"/>
                <w:szCs w:val="20"/>
              </w:rPr>
              <w:t xml:space="preserve">Throughout the report: need to be very specific on the jurisdiction of reference to avoid miss-information. E.g. date marking is not harmonized internationally and this needs to be reflected in the report. </w:t>
            </w:r>
          </w:p>
        </w:tc>
        <w:tc>
          <w:tcPr>
            <w:tcW w:w="4737" w:type="dxa"/>
          </w:tcPr>
          <w:p w:rsidR="00C24636" w:rsidRPr="004D72F1" w:rsidRDefault="00C24636" w:rsidP="00C24636">
            <w:pPr>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lastRenderedPageBreak/>
              <w:t>P 52 – line 24</w:t>
            </w:r>
          </w:p>
        </w:tc>
        <w:tc>
          <w:tcPr>
            <w:tcW w:w="3827" w:type="dxa"/>
          </w:tcPr>
          <w:p w:rsidR="00C24636" w:rsidRPr="004D72F1" w:rsidRDefault="00C24636" w:rsidP="00C24636">
            <w:pPr>
              <w:jc w:val="both"/>
              <w:rPr>
                <w:sz w:val="20"/>
                <w:szCs w:val="20"/>
              </w:rPr>
            </w:pPr>
            <w:r w:rsidRPr="004D72F1">
              <w:rPr>
                <w:sz w:val="20"/>
                <w:szCs w:val="20"/>
              </w:rPr>
              <w:t>Reference for producer organizations</w:t>
            </w:r>
          </w:p>
        </w:tc>
        <w:tc>
          <w:tcPr>
            <w:tcW w:w="4737" w:type="dxa"/>
          </w:tcPr>
          <w:p w:rsidR="00C24636" w:rsidRPr="004D72F1" w:rsidRDefault="00C24636" w:rsidP="00C24636">
            <w:pPr>
              <w:rPr>
                <w:sz w:val="20"/>
                <w:szCs w:val="20"/>
              </w:rPr>
            </w:pPr>
            <w:r w:rsidRPr="004D72F1">
              <w:rPr>
                <w:b/>
                <w:sz w:val="20"/>
                <w:szCs w:val="20"/>
              </w:rPr>
              <w:t>FAO. 2012.</w:t>
            </w:r>
            <w:r w:rsidRPr="004D72F1">
              <w:rPr>
                <w:sz w:val="20"/>
                <w:szCs w:val="20"/>
              </w:rPr>
              <w:t xml:space="preserve"> The role of producer organizations in r</w:t>
            </w:r>
            <w:r w:rsidRPr="004D72F1">
              <w:rPr>
                <w:sz w:val="20"/>
                <w:szCs w:val="20"/>
              </w:rPr>
              <w:t>e</w:t>
            </w:r>
            <w:r w:rsidRPr="004D72F1">
              <w:rPr>
                <w:sz w:val="20"/>
                <w:szCs w:val="20"/>
              </w:rPr>
              <w:t>ducing food loss and waste. International Year of C</w:t>
            </w:r>
            <w:r w:rsidRPr="004D72F1">
              <w:rPr>
                <w:sz w:val="20"/>
                <w:szCs w:val="20"/>
              </w:rPr>
              <w:t>o</w:t>
            </w:r>
            <w:r w:rsidRPr="004D72F1">
              <w:rPr>
                <w:sz w:val="20"/>
                <w:szCs w:val="20"/>
              </w:rPr>
              <w:t xml:space="preserve">operatives Issue Brief Series, </w:t>
            </w:r>
            <w:hyperlink r:id="rId106" w:tgtFrame="_blank" w:history="1">
              <w:r w:rsidRPr="004D72F1">
                <w:rPr>
                  <w:rStyle w:val="Hyperlink"/>
                  <w:sz w:val="20"/>
                  <w:szCs w:val="20"/>
                </w:rPr>
                <w:t>http://www.fao.org/docrep/016/ap409e/ap409e.pdf</w:t>
              </w:r>
            </w:hyperlink>
          </w:p>
        </w:tc>
      </w:tr>
      <w:tr w:rsidR="00C24636" w:rsidRPr="004D72F1" w:rsidTr="00C24636">
        <w:trPr>
          <w:trHeight w:val="1650"/>
        </w:trPr>
        <w:tc>
          <w:tcPr>
            <w:tcW w:w="959" w:type="dxa"/>
          </w:tcPr>
          <w:p w:rsidR="00C24636" w:rsidRPr="004D72F1" w:rsidRDefault="00C24636" w:rsidP="00C24636">
            <w:pPr>
              <w:rPr>
                <w:sz w:val="20"/>
                <w:szCs w:val="20"/>
              </w:rPr>
            </w:pPr>
            <w:r w:rsidRPr="004D72F1">
              <w:rPr>
                <w:sz w:val="20"/>
                <w:szCs w:val="20"/>
              </w:rPr>
              <w:t>P 53 – line 19-21</w:t>
            </w:r>
          </w:p>
        </w:tc>
        <w:tc>
          <w:tcPr>
            <w:tcW w:w="3827" w:type="dxa"/>
          </w:tcPr>
          <w:p w:rsidR="00C24636" w:rsidRPr="004D72F1" w:rsidRDefault="00C24636" w:rsidP="00C24636">
            <w:pPr>
              <w:jc w:val="both"/>
              <w:rPr>
                <w:sz w:val="20"/>
                <w:szCs w:val="20"/>
              </w:rPr>
            </w:pPr>
            <w:r w:rsidRPr="004D72F1">
              <w:rPr>
                <w:sz w:val="20"/>
                <w:szCs w:val="20"/>
              </w:rPr>
              <w:t xml:space="preserve">Effects may differ, please consult latest modeling work from EC and LEI </w:t>
            </w:r>
            <w:proofErr w:type="spellStart"/>
            <w:r w:rsidRPr="004D72F1">
              <w:rPr>
                <w:sz w:val="20"/>
                <w:szCs w:val="20"/>
              </w:rPr>
              <w:t>Wageningen</w:t>
            </w:r>
            <w:proofErr w:type="spellEnd"/>
            <w:r w:rsidRPr="004D72F1">
              <w:rPr>
                <w:sz w:val="20"/>
                <w:szCs w:val="20"/>
              </w:rPr>
              <w:t xml:space="preserve"> UR</w:t>
            </w:r>
          </w:p>
        </w:tc>
        <w:tc>
          <w:tcPr>
            <w:tcW w:w="4737" w:type="dxa"/>
          </w:tcPr>
          <w:p w:rsidR="00C24636" w:rsidRPr="004D72F1" w:rsidRDefault="00C24636" w:rsidP="00C24636">
            <w:pPr>
              <w:rPr>
                <w:sz w:val="20"/>
                <w:szCs w:val="20"/>
              </w:rPr>
            </w:pPr>
            <w:r w:rsidRPr="004D72F1">
              <w:rPr>
                <w:b/>
                <w:i/>
                <w:sz w:val="20"/>
                <w:szCs w:val="20"/>
              </w:rPr>
              <w:t xml:space="preserve">LEI </w:t>
            </w:r>
            <w:proofErr w:type="spellStart"/>
            <w:r w:rsidRPr="004D72F1">
              <w:rPr>
                <w:b/>
                <w:i/>
                <w:sz w:val="20"/>
                <w:szCs w:val="20"/>
              </w:rPr>
              <w:t>Wageningen</w:t>
            </w:r>
            <w:proofErr w:type="spellEnd"/>
            <w:r w:rsidRPr="004D72F1">
              <w:rPr>
                <w:b/>
                <w:i/>
                <w:sz w:val="20"/>
                <w:szCs w:val="20"/>
              </w:rPr>
              <w:t xml:space="preserve"> UR. 2013. </w:t>
            </w:r>
            <w:r w:rsidRPr="004D72F1">
              <w:rPr>
                <w:i/>
                <w:sz w:val="20"/>
                <w:szCs w:val="20"/>
              </w:rPr>
              <w:t>Reducing food waste by households and in retail in the EU. A prioritization using economic, land use, and food security impacts.</w:t>
            </w:r>
          </w:p>
          <w:p w:rsidR="00C24636" w:rsidRPr="004D72F1" w:rsidRDefault="00740754" w:rsidP="00C24636">
            <w:pPr>
              <w:rPr>
                <w:sz w:val="20"/>
                <w:szCs w:val="20"/>
              </w:rPr>
            </w:pPr>
            <w:hyperlink r:id="rId107" w:history="1">
              <w:r w:rsidR="00C24636" w:rsidRPr="004D72F1">
                <w:rPr>
                  <w:rStyle w:val="Hyperlink"/>
                  <w:iCs/>
                  <w:sz w:val="20"/>
                  <w:szCs w:val="20"/>
                </w:rPr>
                <w:t>http://ec.europa.eu/environment/enveco/resource_efficiency/</w:t>
              </w:r>
            </w:hyperlink>
            <w:r w:rsidR="00C24636" w:rsidRPr="004D72F1">
              <w:rPr>
                <w:iCs/>
                <w:sz w:val="20"/>
                <w:szCs w:val="20"/>
              </w:rPr>
              <w:t>, Task 3 report (food waste)</w:t>
            </w:r>
          </w:p>
          <w:p w:rsidR="00C24636" w:rsidRPr="004D72F1" w:rsidRDefault="00C24636" w:rsidP="00C24636">
            <w:pPr>
              <w:rPr>
                <w:b/>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59 </w:t>
            </w:r>
          </w:p>
        </w:tc>
        <w:tc>
          <w:tcPr>
            <w:tcW w:w="3827" w:type="dxa"/>
          </w:tcPr>
          <w:p w:rsidR="00C24636" w:rsidRPr="004D72F1" w:rsidRDefault="00C24636" w:rsidP="00C24636">
            <w:pPr>
              <w:jc w:val="both"/>
              <w:rPr>
                <w:sz w:val="20"/>
                <w:szCs w:val="20"/>
              </w:rPr>
            </w:pPr>
            <w:r w:rsidRPr="004D72F1">
              <w:rPr>
                <w:sz w:val="20"/>
                <w:szCs w:val="20"/>
              </w:rPr>
              <w:t xml:space="preserve">European Union efforts could be consulted also </w:t>
            </w:r>
          </w:p>
        </w:tc>
        <w:tc>
          <w:tcPr>
            <w:tcW w:w="4737" w:type="dxa"/>
          </w:tcPr>
          <w:p w:rsidR="00C24636" w:rsidRPr="004D72F1" w:rsidRDefault="00740754" w:rsidP="00C24636">
            <w:pPr>
              <w:jc w:val="both"/>
              <w:rPr>
                <w:sz w:val="20"/>
                <w:szCs w:val="20"/>
              </w:rPr>
            </w:pPr>
            <w:hyperlink r:id="rId108" w:history="1">
              <w:r w:rsidR="00C24636" w:rsidRPr="004D72F1">
                <w:rPr>
                  <w:rStyle w:val="Hyperlink"/>
                  <w:sz w:val="20"/>
                  <w:szCs w:val="20"/>
                </w:rPr>
                <w:t>http://ec.europa.eu/food/food/sustainability/stakeholders_en.htm</w:t>
              </w:r>
            </w:hyperlink>
          </w:p>
          <w:p w:rsidR="00C24636" w:rsidRPr="004D72F1" w:rsidRDefault="00C24636" w:rsidP="00C24636">
            <w:pPr>
              <w:jc w:val="both"/>
              <w:rPr>
                <w:sz w:val="20"/>
                <w:szCs w:val="20"/>
              </w:rPr>
            </w:pPr>
            <w:r w:rsidRPr="004D72F1">
              <w:rPr>
                <w:sz w:val="20"/>
                <w:szCs w:val="20"/>
              </w:rPr>
              <w:t xml:space="preserve">and </w:t>
            </w:r>
            <w:hyperlink r:id="rId109" w:history="1">
              <w:r w:rsidRPr="004D72F1">
                <w:rPr>
                  <w:rStyle w:val="Hyperlink"/>
                  <w:sz w:val="20"/>
                  <w:szCs w:val="20"/>
                </w:rPr>
                <w:t>http://ec.europa.eu/food/food/sustainability/docs/background_08022013_en.pdf</w:t>
              </w:r>
            </w:hyperlink>
            <w:r w:rsidRPr="004D72F1">
              <w:rPr>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P 61 – box 15</w:t>
            </w:r>
          </w:p>
        </w:tc>
        <w:tc>
          <w:tcPr>
            <w:tcW w:w="3827" w:type="dxa"/>
          </w:tcPr>
          <w:p w:rsidR="00C24636" w:rsidRPr="004D72F1" w:rsidRDefault="00C24636" w:rsidP="00C24636">
            <w:pPr>
              <w:jc w:val="both"/>
              <w:rPr>
                <w:sz w:val="20"/>
                <w:szCs w:val="20"/>
              </w:rPr>
            </w:pPr>
            <w:r w:rsidRPr="004D72F1">
              <w:rPr>
                <w:sz w:val="20"/>
                <w:szCs w:val="20"/>
              </w:rPr>
              <w:t>Repetition of information from the Section 3.5.3.</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 xml:space="preserve">P 62 – line 17 </w:t>
            </w:r>
          </w:p>
        </w:tc>
        <w:tc>
          <w:tcPr>
            <w:tcW w:w="3827" w:type="dxa"/>
          </w:tcPr>
          <w:p w:rsidR="00C24636" w:rsidRPr="004D72F1" w:rsidRDefault="00C24636" w:rsidP="00C24636">
            <w:pPr>
              <w:jc w:val="both"/>
              <w:rPr>
                <w:sz w:val="20"/>
                <w:szCs w:val="20"/>
              </w:rPr>
            </w:pPr>
            <w:r w:rsidRPr="004D72F1">
              <w:rPr>
                <w:sz w:val="20"/>
                <w:szCs w:val="20"/>
              </w:rPr>
              <w:t>Is the reference for the EU Communication on Sustainability of the Food System</w:t>
            </w:r>
            <w:r w:rsidRPr="004D72F1">
              <w:rPr>
                <w:rFonts w:cs="Arial"/>
                <w:i/>
                <w:sz w:val="20"/>
                <w:szCs w:val="20"/>
              </w:rPr>
              <w:t xml:space="preserve">? </w:t>
            </w:r>
          </w:p>
        </w:tc>
        <w:tc>
          <w:tcPr>
            <w:tcW w:w="4737" w:type="dxa"/>
          </w:tcPr>
          <w:p w:rsidR="00C24636" w:rsidRPr="004D72F1" w:rsidRDefault="00740754" w:rsidP="00C24636">
            <w:pPr>
              <w:jc w:val="both"/>
              <w:rPr>
                <w:rFonts w:cs="Arial"/>
                <w:sz w:val="20"/>
                <w:szCs w:val="20"/>
              </w:rPr>
            </w:pPr>
            <w:hyperlink r:id="rId110" w:history="1">
              <w:r w:rsidR="00C24636" w:rsidRPr="004D72F1">
                <w:rPr>
                  <w:rStyle w:val="Hyperlink"/>
                  <w:rFonts w:cs="Arial"/>
                  <w:sz w:val="20"/>
                  <w:szCs w:val="20"/>
                </w:rPr>
                <w:t>http://ec.europa.eu/environment/eussd/food.htm</w:t>
              </w:r>
            </w:hyperlink>
            <w:r w:rsidR="00C24636" w:rsidRPr="004D72F1">
              <w:rPr>
                <w:rFonts w:cs="Arial"/>
                <w:sz w:val="20"/>
                <w:szCs w:val="20"/>
              </w:rPr>
              <w:t xml:space="preserve"> </w:t>
            </w:r>
          </w:p>
        </w:tc>
      </w:tr>
      <w:tr w:rsidR="00C24636" w:rsidRPr="004D72F1" w:rsidTr="00C24636">
        <w:tc>
          <w:tcPr>
            <w:tcW w:w="959" w:type="dxa"/>
          </w:tcPr>
          <w:p w:rsidR="00C24636" w:rsidRPr="004D72F1" w:rsidRDefault="00C24636" w:rsidP="00C24636">
            <w:pPr>
              <w:rPr>
                <w:sz w:val="20"/>
                <w:szCs w:val="20"/>
              </w:rPr>
            </w:pPr>
            <w:r w:rsidRPr="004D72F1">
              <w:rPr>
                <w:sz w:val="20"/>
                <w:szCs w:val="20"/>
              </w:rPr>
              <w:t>P 79 - line 1</w:t>
            </w:r>
          </w:p>
        </w:tc>
        <w:tc>
          <w:tcPr>
            <w:tcW w:w="3827" w:type="dxa"/>
          </w:tcPr>
          <w:p w:rsidR="00C24636" w:rsidRPr="004D72F1" w:rsidRDefault="00C24636" w:rsidP="00C24636">
            <w:pPr>
              <w:jc w:val="both"/>
              <w:rPr>
                <w:sz w:val="20"/>
                <w:szCs w:val="20"/>
              </w:rPr>
            </w:pPr>
            <w:r w:rsidRPr="004D72F1">
              <w:rPr>
                <w:sz w:val="20"/>
                <w:szCs w:val="20"/>
              </w:rPr>
              <w:t>Perhaps education at large, of the individ</w:t>
            </w:r>
            <w:r w:rsidRPr="004D72F1">
              <w:rPr>
                <w:sz w:val="20"/>
                <w:szCs w:val="20"/>
              </w:rPr>
              <w:t>u</w:t>
            </w:r>
            <w:r w:rsidRPr="004D72F1">
              <w:rPr>
                <w:sz w:val="20"/>
                <w:szCs w:val="20"/>
              </w:rPr>
              <w:t xml:space="preserve">als that purchase and cook for households  -  not only women/ housewives - would be advisable? </w:t>
            </w:r>
          </w:p>
        </w:tc>
        <w:tc>
          <w:tcPr>
            <w:tcW w:w="4737" w:type="dxa"/>
          </w:tcPr>
          <w:p w:rsidR="00C24636" w:rsidRPr="004D72F1" w:rsidRDefault="00C24636" w:rsidP="00C24636">
            <w:pPr>
              <w:jc w:val="both"/>
              <w:rPr>
                <w:sz w:val="20"/>
                <w:szCs w:val="20"/>
              </w:rPr>
            </w:pPr>
          </w:p>
        </w:tc>
      </w:tr>
      <w:tr w:rsidR="00C24636" w:rsidRPr="004D72F1" w:rsidTr="00C24636">
        <w:tc>
          <w:tcPr>
            <w:tcW w:w="959" w:type="dxa"/>
          </w:tcPr>
          <w:p w:rsidR="00C24636" w:rsidRPr="004D72F1" w:rsidRDefault="00C24636" w:rsidP="00C24636">
            <w:pPr>
              <w:rPr>
                <w:sz w:val="20"/>
                <w:szCs w:val="20"/>
              </w:rPr>
            </w:pPr>
            <w:r w:rsidRPr="004D72F1">
              <w:rPr>
                <w:sz w:val="20"/>
                <w:szCs w:val="20"/>
              </w:rPr>
              <w:t>P 79 - line 4</w:t>
            </w:r>
          </w:p>
        </w:tc>
        <w:tc>
          <w:tcPr>
            <w:tcW w:w="3827" w:type="dxa"/>
          </w:tcPr>
          <w:p w:rsidR="00C24636" w:rsidRPr="004D72F1" w:rsidRDefault="00C24636" w:rsidP="00C24636">
            <w:pPr>
              <w:jc w:val="both"/>
              <w:rPr>
                <w:sz w:val="20"/>
                <w:szCs w:val="20"/>
              </w:rPr>
            </w:pPr>
            <w:r w:rsidRPr="004D72F1">
              <w:rPr>
                <w:sz w:val="20"/>
                <w:szCs w:val="20"/>
              </w:rPr>
              <w:t xml:space="preserve">“after” or “what” ? </w:t>
            </w:r>
          </w:p>
        </w:tc>
        <w:tc>
          <w:tcPr>
            <w:tcW w:w="4737" w:type="dxa"/>
          </w:tcPr>
          <w:p w:rsidR="00C24636" w:rsidRPr="004D72F1" w:rsidRDefault="00C24636" w:rsidP="00C24636">
            <w:pPr>
              <w:jc w:val="both"/>
              <w:rPr>
                <w:sz w:val="20"/>
                <w:szCs w:val="20"/>
              </w:rPr>
            </w:pPr>
          </w:p>
        </w:tc>
      </w:tr>
    </w:tbl>
    <w:p w:rsidR="00C24636" w:rsidRDefault="00C24636" w:rsidP="009328C9">
      <w:pPr>
        <w:jc w:val="both"/>
      </w:pPr>
    </w:p>
    <w:p w:rsidR="00C24636" w:rsidRDefault="00C24636" w:rsidP="009328C9">
      <w:pPr>
        <w:jc w:val="both"/>
      </w:pPr>
    </w:p>
    <w:sectPr w:rsidR="00C24636" w:rsidSect="009328C9">
      <w:pgSz w:w="11907" w:h="16840" w:code="9"/>
      <w:pgMar w:top="1418" w:right="1418" w:bottom="1418"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Utopia-Regular">
    <w:panose1 w:val="00000000000000000000"/>
    <w:charset w:val="00"/>
    <w:family w:val="roman"/>
    <w:notTrueType/>
    <w:pitch w:val="default"/>
    <w:sig w:usb0="00000003" w:usb1="00000000" w:usb2="00000000" w:usb3="00000000" w:csb0="00000001" w:csb1="00000000"/>
  </w:font>
  <w:font w:name="Garamond">
    <w:panose1 w:val="02020502050306020203"/>
    <w:charset w:val="00"/>
    <w:family w:val="roman"/>
    <w:pitch w:val="variable"/>
    <w:sig w:usb0="00000007" w:usb1="00000000" w:usb2="00000000" w:usb3="00000000" w:csb0="00000093" w:csb1="00000000"/>
  </w:font>
  <w:font w:name="Perpetua,Bold">
    <w:panose1 w:val="00000000000000000000"/>
    <w:charset w:val="00"/>
    <w:family w:val="swiss"/>
    <w:notTrueType/>
    <w:pitch w:val="default"/>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52D06"/>
    <w:multiLevelType w:val="hybridMultilevel"/>
    <w:tmpl w:val="B01821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86" w:hanging="360"/>
      </w:pPr>
      <w:rPr>
        <w:rFonts w:ascii="Courier New" w:hAnsi="Courier New" w:cs="Courier New" w:hint="default"/>
      </w:rPr>
    </w:lvl>
    <w:lvl w:ilvl="2" w:tplc="04090005">
      <w:start w:val="1"/>
      <w:numFmt w:val="bullet"/>
      <w:lvlText w:val=""/>
      <w:lvlJc w:val="left"/>
      <w:pPr>
        <w:ind w:left="1211"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characterSpacingControl w:val="doNotCompress"/>
  <w:compat/>
  <w:rsids>
    <w:rsidRoot w:val="007D2D6E"/>
    <w:rsid w:val="002A1A26"/>
    <w:rsid w:val="00426124"/>
    <w:rsid w:val="00557576"/>
    <w:rsid w:val="006075CF"/>
    <w:rsid w:val="00684224"/>
    <w:rsid w:val="006B2337"/>
    <w:rsid w:val="00740754"/>
    <w:rsid w:val="00753225"/>
    <w:rsid w:val="007B69D0"/>
    <w:rsid w:val="007D2D6E"/>
    <w:rsid w:val="009328C9"/>
    <w:rsid w:val="00996C3C"/>
    <w:rsid w:val="00A313DE"/>
    <w:rsid w:val="00A813C5"/>
    <w:rsid w:val="00C24636"/>
    <w:rsid w:val="00D725A2"/>
    <w:rsid w:val="00D931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2D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B2337"/>
    <w:rPr>
      <w:color w:val="0000FF" w:themeColor="hyperlink"/>
      <w:u w:val="single"/>
    </w:rPr>
  </w:style>
  <w:style w:type="paragraph" w:styleId="ListParagraph">
    <w:name w:val="List Paragraph"/>
    <w:basedOn w:val="Normal"/>
    <w:uiPriority w:val="34"/>
    <w:qFormat/>
    <w:rsid w:val="00A313DE"/>
    <w:pPr>
      <w:ind w:left="720"/>
      <w:contextualSpacing/>
    </w:pPr>
    <w:rPr>
      <w:rFonts w:ascii="Times New Roman" w:hAnsi="Times New Roman"/>
      <w:sz w:val="24"/>
    </w:rPr>
  </w:style>
  <w:style w:type="table" w:styleId="TableGrid">
    <w:name w:val="Table Grid"/>
    <w:basedOn w:val="TableNormal"/>
    <w:uiPriority w:val="59"/>
    <w:rsid w:val="00C2463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2D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B2337"/>
    <w:rPr>
      <w:color w:val="0000FF" w:themeColor="hyperlink"/>
      <w:u w:val="single"/>
    </w:rPr>
  </w:style>
  <w:style w:type="paragraph" w:styleId="ListParagraph">
    <w:name w:val="List Paragraph"/>
    <w:basedOn w:val="Normal"/>
    <w:uiPriority w:val="34"/>
    <w:qFormat/>
    <w:rsid w:val="00A313DE"/>
    <w:pPr>
      <w:ind w:left="720"/>
      <w:contextualSpacing/>
    </w:pPr>
    <w:rPr>
      <w:rFonts w:ascii="Times New Roman" w:hAnsi="Times New Roman"/>
      <w:sz w:val="24"/>
    </w:rPr>
  </w:style>
  <w:style w:type="table" w:styleId="TableGrid">
    <w:name w:val="Table Grid"/>
    <w:basedOn w:val="TableNormal"/>
    <w:uiPriority w:val="59"/>
    <w:rsid w:val="00C2463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6739652">
      <w:bodyDiv w:val="1"/>
      <w:marLeft w:val="0"/>
      <w:marRight w:val="0"/>
      <w:marTop w:val="0"/>
      <w:marBottom w:val="0"/>
      <w:divBdr>
        <w:top w:val="none" w:sz="0" w:space="0" w:color="auto"/>
        <w:left w:val="none" w:sz="0" w:space="0" w:color="auto"/>
        <w:bottom w:val="none" w:sz="0" w:space="0" w:color="auto"/>
        <w:right w:val="none" w:sz="0" w:space="0" w:color="auto"/>
      </w:divBdr>
    </w:div>
    <w:div w:id="167603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h-muenster.de/isun/downloads/120613_iSuN_Reducing_food_waste_-_Abridged_Version.pdf" TargetMode="External"/><Relationship Id="rId21" Type="http://schemas.openxmlformats.org/officeDocument/2006/relationships/hyperlink" Target="http://teknologimalaysia.academia.edu/EffiePapargyropoulou" TargetMode="External"/><Relationship Id="rId42" Type="http://schemas.openxmlformats.org/officeDocument/2006/relationships/hyperlink" Target="http://www.norden.org/sv/tema/green-growth/tidning/nummer/green-growth-october-2013-pdf" TargetMode="External"/><Relationship Id="rId47" Type="http://schemas.openxmlformats.org/officeDocument/2006/relationships/hyperlink" Target="http://www.lse.ac.uk/intranet/LSEServices/estatesDivision/sustainableLSE/policyObjectives/WasteAndResources/Documents/2009RoseberyFoodWasteRpt.pdf" TargetMode="External"/><Relationship Id="rId63" Type="http://schemas.openxmlformats.org/officeDocument/2006/relationships/hyperlink" Target="http://www.linfield.edu/linfield-news/national-project-leads-to-dramatic-reduction-in-food-waste-at-linfield/" TargetMode="External"/><Relationship Id="rId68" Type="http://schemas.openxmlformats.org/officeDocument/2006/relationships/hyperlink" Target="http://www.wastefarmers.com" TargetMode="External"/><Relationship Id="rId84" Type="http://schemas.openxmlformats.org/officeDocument/2006/relationships/hyperlink" Target="http://www.namaste-eu-india.org/" TargetMode="External"/><Relationship Id="rId89" Type="http://schemas.openxmlformats.org/officeDocument/2006/relationships/hyperlink" Target="http://www.fao.org/docrep/016/ap409e/ap409e.pdf"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rdc.org/food/expiration-dates.asp" TargetMode="External"/><Relationship Id="rId29" Type="http://schemas.openxmlformats.org/officeDocument/2006/relationships/hyperlink" Target="http://www.suic.org/wp-content/uploads/research3/mba_research/32Korranid_BOONYAKIAT.pdf" TargetMode="External"/><Relationship Id="rId107" Type="http://schemas.openxmlformats.org/officeDocument/2006/relationships/hyperlink" Target="http://ec.europa.eu/environment/enveco/resource_efficiency/" TargetMode="External"/><Relationship Id="rId11" Type="http://schemas.openxmlformats.org/officeDocument/2006/relationships/hyperlink" Target="https://drive.google.com/folderview?id=0B1Kx7itCEl9TOUxqb0lrbGg5VlE&amp;usp=sharing&amp;tid=0B1Kx7itCEl9TS212SkQ5WGdyQnc" TargetMode="External"/><Relationship Id="rId24" Type="http://schemas.openxmlformats.org/officeDocument/2006/relationships/hyperlink" Target="http://www.helsinki.fi/henvi/yvv/esitykset/Koivupuro.pdf" TargetMode="External"/><Relationship Id="rId32" Type="http://schemas.openxmlformats.org/officeDocument/2006/relationships/hyperlink" Target="http://blog.minitab.com/blog/real-world-quality-improvement/how-lean-six-sigma-students-at-rose-hulman-reduced-food-waste" TargetMode="External"/><Relationship Id="rId37" Type="http://schemas.openxmlformats.org/officeDocument/2006/relationships/hyperlink" Target="http://switchboard.nrdc.org/blogs/dgunders/12_moves_towards_reducing_food.html" TargetMode="External"/><Relationship Id="rId40" Type="http://schemas.openxmlformats.org/officeDocument/2006/relationships/hyperlink" Target="http://nordicway.org/2013/10/multiple-benefits-of-reducing-food-waste-in-the-nordic-region/" TargetMode="External"/><Relationship Id="rId45" Type="http://schemas.openxmlformats.org/officeDocument/2006/relationships/hyperlink" Target="http://foodrecoveryproject.eu/" TargetMode="External"/><Relationship Id="rId53" Type="http://schemas.openxmlformats.org/officeDocument/2006/relationships/hyperlink" Target="https://blogs.law.harvard.edu/foodpolicyinitiative/food-policy-initiative-projects/current-projects/reducing-food-waste/" TargetMode="External"/><Relationship Id="rId58" Type="http://schemas.openxmlformats.org/officeDocument/2006/relationships/hyperlink" Target="http://www.greenru.org/HotelAtKirkwoodCaseStudy_.pdf" TargetMode="External"/><Relationship Id="rId66" Type="http://schemas.openxmlformats.org/officeDocument/2006/relationships/hyperlink" Target="http://www.matomsorg.no/_attachment/17826/binary/38984" TargetMode="External"/><Relationship Id="rId74" Type="http://schemas.openxmlformats.org/officeDocument/2006/relationships/hyperlink" Target="http://www.foodwaste.ch" TargetMode="External"/><Relationship Id="rId79" Type="http://schemas.openxmlformats.org/officeDocument/2006/relationships/hyperlink" Target="http://www.slangintematen.se" TargetMode="External"/><Relationship Id="rId87" Type="http://schemas.openxmlformats.org/officeDocument/2006/relationships/hyperlink" Target="http://www.fao.org/docrep/018/i3396e/i3396e.pdf" TargetMode="External"/><Relationship Id="rId102" Type="http://schemas.openxmlformats.org/officeDocument/2006/relationships/hyperlink" Target="http://ec.europa.eu/food/food/sustainability/stakeholders_en.htm" TargetMode="External"/><Relationship Id="rId110" Type="http://schemas.openxmlformats.org/officeDocument/2006/relationships/hyperlink" Target="http://ec.europa.eu/environment/eussd/food.htm" TargetMode="External"/><Relationship Id="rId5" Type="http://schemas.openxmlformats.org/officeDocument/2006/relationships/hyperlink" Target="http://www.fao.org/ag/ags/post-harvest-management/milk-dairy/milk-and-dairy-products-post-harvest-losses-and-food-safety-in-sub-saharan-africa-and-the-near-east-pfl/en/" TargetMode="External"/><Relationship Id="rId61" Type="http://schemas.openxmlformats.org/officeDocument/2006/relationships/hyperlink" Target="http://www.foodwaste.org.hk/foodwaste/Eng_Page05.html" TargetMode="External"/><Relationship Id="rId82" Type="http://schemas.openxmlformats.org/officeDocument/2006/relationships/hyperlink" Target="http://www.stopfoodwaste.ie/" TargetMode="External"/><Relationship Id="rId90" Type="http://schemas.openxmlformats.org/officeDocument/2006/relationships/hyperlink" Target="http://www.organicfooddirectory.com.au/general-issues/community-food-systems/food-recovery-gleaning.html" TargetMode="External"/><Relationship Id="rId95" Type="http://schemas.openxmlformats.org/officeDocument/2006/relationships/hyperlink" Target="http://www.fao.org/docrep/015/ba0135e/ba0135e00.htm" TargetMode="External"/><Relationship Id="rId19" Type="http://schemas.openxmlformats.org/officeDocument/2006/relationships/hyperlink" Target="http://www.academia.edu/702682/CIWM_Article_on_Food_Waste_Management_in_Malaysia" TargetMode="External"/><Relationship Id="rId14" Type="http://schemas.openxmlformats.org/officeDocument/2006/relationships/hyperlink" Target="http://postharvestinstitute.illinois.edu/" TargetMode="External"/><Relationship Id="rId22" Type="http://schemas.openxmlformats.org/officeDocument/2006/relationships/hyperlink" Target="http://www.academia.edu/702682/CIWM_Article_on_Food_Waste_Management_in_Malaysia" TargetMode="External"/><Relationship Id="rId27" Type="http://schemas.openxmlformats.org/officeDocument/2006/relationships/hyperlink" Target="http://www.dellchallenge.org/projects/food-recovery-network" TargetMode="External"/><Relationship Id="rId30" Type="http://schemas.openxmlformats.org/officeDocument/2006/relationships/hyperlink" Target="http://www.foodwaste.ie/web-images/Food-Waste-Prevention-Guide.pdf" TargetMode="External"/><Relationship Id="rId35" Type="http://schemas.openxmlformats.org/officeDocument/2006/relationships/hyperlink" Target="http://www.rubiesintherubble.com/our-mission/" TargetMode="External"/><Relationship Id="rId43" Type="http://schemas.openxmlformats.org/officeDocument/2006/relationships/hyperlink" Target="http://www.resilience.org/stories/2013-06-05/21-inspiring-initiatives-working-to-reduce-food-waste-around-the-world" TargetMode="External"/><Relationship Id="rId48" Type="http://schemas.openxmlformats.org/officeDocument/2006/relationships/hyperlink" Target="http://www.ewwr.eu/european-projects" TargetMode="External"/><Relationship Id="rId56" Type="http://schemas.openxmlformats.org/officeDocument/2006/relationships/hyperlink" Target="http://www.indiegogo.com/projects/reducing-food-losses-waste-postharvest-workshop-in-tanzania" TargetMode="External"/><Relationship Id="rId64" Type="http://schemas.openxmlformats.org/officeDocument/2006/relationships/hyperlink" Target="http://journal.tyfpc.ca/food-waste/" TargetMode="External"/><Relationship Id="rId69" Type="http://schemas.openxmlformats.org/officeDocument/2006/relationships/hyperlink" Target="http://foodforward.org" TargetMode="External"/><Relationship Id="rId77" Type="http://schemas.openxmlformats.org/officeDocument/2006/relationships/hyperlink" Target="http://www.zugutfuerdietonne.de" TargetMode="External"/><Relationship Id="rId100" Type="http://schemas.openxmlformats.org/officeDocument/2006/relationships/hyperlink" Target="ftp://ftp.fao.org/codex/meetings/ccfl/ccfl41/fl41_08e.pdf" TargetMode="External"/><Relationship Id="rId105" Type="http://schemas.openxmlformats.org/officeDocument/2006/relationships/hyperlink" Target="http://www.fao.org/news/story/en/item/211216/icode/" TargetMode="External"/><Relationship Id="rId113" Type="http://schemas.microsoft.com/office/2007/relationships/stylesWithEffects" Target="stylesWithEffects.xml"/><Relationship Id="rId8" Type="http://schemas.openxmlformats.org/officeDocument/2006/relationships/hyperlink" Target="http://www.fao.org/docrep/018/i3342e/i3342e.pdf" TargetMode="External"/><Relationship Id="rId51" Type="http://schemas.openxmlformats.org/officeDocument/2006/relationships/hyperlink" Target="http://www.nofima.no/en/prosjekt/prevention-of-food-waste" TargetMode="External"/><Relationship Id="rId72" Type="http://schemas.openxmlformats.org/officeDocument/2006/relationships/hyperlink" Target="http://www.uglyfood.nl" TargetMode="External"/><Relationship Id="rId80" Type="http://schemas.openxmlformats.org/officeDocument/2006/relationships/hyperlink" Target="http://www.savefoodcutwaste.com" TargetMode="External"/><Relationship Id="rId85" Type="http://schemas.openxmlformats.org/officeDocument/2006/relationships/hyperlink" Target="http://www.fp7-gratitude.eu/" TargetMode="External"/><Relationship Id="rId93" Type="http://schemas.openxmlformats.org/officeDocument/2006/relationships/hyperlink" Target="http://www.foodwastenews.com/modern-day-gleaning-aginfo-net/" TargetMode="External"/><Relationship Id="rId98" Type="http://schemas.openxmlformats.org/officeDocument/2006/relationships/hyperlink" Target="http://www.fao.org/docrep/016/i2858e/i2858e.pdf" TargetMode="External"/><Relationship Id="rId3" Type="http://schemas.openxmlformats.org/officeDocument/2006/relationships/settings" Target="settings.xml"/><Relationship Id="rId12" Type="http://schemas.openxmlformats.org/officeDocument/2006/relationships/hyperlink" Target="http://www.fao.org/fishery/smartfish/en" TargetMode="External"/><Relationship Id="rId17" Type="http://schemas.openxmlformats.org/officeDocument/2006/relationships/hyperlink" Target="http://www.zerowaste.sa.gov.au/upload/resources/publications/food-waste/What_a_waste_foodwaste_australia_1.pdf" TargetMode="External"/><Relationship Id="rId25" Type="http://schemas.openxmlformats.org/officeDocument/2006/relationships/hyperlink" Target="http://www.rsis.edu.sg/nts/events/docs/Session%202%20Aw%20and%20Low.pdf" TargetMode="External"/><Relationship Id="rId33" Type="http://schemas.openxmlformats.org/officeDocument/2006/relationships/hyperlink" Target="http://www.campuskitchens.org/" TargetMode="External"/><Relationship Id="rId38" Type="http://schemas.openxmlformats.org/officeDocument/2006/relationships/hyperlink" Target="http://www.wlga.gov.uk/food-waste-monitoring-and-evaluation-project/" TargetMode="External"/><Relationship Id="rId46" Type="http://schemas.openxmlformats.org/officeDocument/2006/relationships/hyperlink" Target="http://iwrc.org/services/food-waste/" TargetMode="External"/><Relationship Id="rId59" Type="http://schemas.openxmlformats.org/officeDocument/2006/relationships/hyperlink" Target="http://rlmwaste.co.za/food-for-waste-project/" TargetMode="External"/><Relationship Id="rId67" Type="http://schemas.openxmlformats.org/officeDocument/2006/relationships/hyperlink" Target="http://www.holstcentre.com/NewsPress/NewsList/Pasteur.aspx" TargetMode="External"/><Relationship Id="rId103" Type="http://schemas.openxmlformats.org/officeDocument/2006/relationships/hyperlink" Target="http://ec.europa.eu/food/food/sustainability/your_role_en.htm" TargetMode="External"/><Relationship Id="rId108" Type="http://schemas.openxmlformats.org/officeDocument/2006/relationships/hyperlink" Target="http://ec.europa.eu/food/food/sustainability/stakeholders_en.htm" TargetMode="External"/><Relationship Id="rId20" Type="http://schemas.openxmlformats.org/officeDocument/2006/relationships/hyperlink" Target="http://www.academia.edu/702682/CIWM_Article_on_Food_Waste_Management_in_Malaysia" TargetMode="External"/><Relationship Id="rId41" Type="http://schemas.openxmlformats.org/officeDocument/2006/relationships/hyperlink" Target="http://www.foodwastealliance.org/" TargetMode="External"/><Relationship Id="rId54" Type="http://schemas.openxmlformats.org/officeDocument/2006/relationships/hyperlink" Target="http://www.cultivatingcommunity.org.au/food-waste-composting/food-waste-avoidance/" TargetMode="External"/><Relationship Id="rId62" Type="http://schemas.openxmlformats.org/officeDocument/2006/relationships/hyperlink" Target="http://www.stopwaste.org/home/index.asp?page=1229" TargetMode="External"/><Relationship Id="rId70" Type="http://schemas.openxmlformats.org/officeDocument/2006/relationships/hyperlink" Target="http://camillasmatuppror.se" TargetMode="External"/><Relationship Id="rId75" Type="http://schemas.openxmlformats.org/officeDocument/2006/relationships/hyperlink" Target="http://www.reste-essen.de" TargetMode="External"/><Relationship Id="rId83" Type="http://schemas.openxmlformats.org/officeDocument/2006/relationships/hyperlink" Target="http://ec.europa.eu/environment/waste/prevention/pdf/prevention_guidelines.pdf" TargetMode="External"/><Relationship Id="rId88" Type="http://schemas.openxmlformats.org/officeDocument/2006/relationships/hyperlink" Target="http://www.fao.org/ag/ags/post-harvest-management/milk-dairy/milk-and-dairy-products-post-harvest-losses-and-food-safety-in-sub-saharan-africa-and-the-near-east-pfl/en/" TargetMode="External"/><Relationship Id="rId91" Type="http://schemas.openxmlformats.org/officeDocument/2006/relationships/hyperlink" Target="http://cuaes.cornell.edu/loader.cfm?csModule=security/getfile&amp;PageID=1046753" TargetMode="External"/><Relationship Id="rId96" Type="http://schemas.openxmlformats.org/officeDocument/2006/relationships/hyperlink" Target="http://www.theguardian.com/commentisfree/2013/feb/27/food-banks-social-safety-nets"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ao.org/fileadmin/user_upload/tci/docs/The%20Grain%20Chain_ENG.pdf" TargetMode="External"/><Relationship Id="rId15" Type="http://schemas.openxmlformats.org/officeDocument/2006/relationships/hyperlink" Target="http://blogs.law.harvard.edu/foodpolicyinitiative/files/2012/12/FINAL-full-state-toolkit.pdf" TargetMode="External"/><Relationship Id="rId23" Type="http://schemas.openxmlformats.org/officeDocument/2006/relationships/hyperlink" Target="http://projekter.aau.dk/projekter/en/studentthesis/madspild(919740ab-d7d6-4311-9eda-119f1361ff4b).html" TargetMode="External"/><Relationship Id="rId28" Type="http://schemas.openxmlformats.org/officeDocument/2006/relationships/hyperlink" Target="http://web.mit.edu/newsoffice/2012/sustainable-approaches-to-reducing-food-waste-in-india.html" TargetMode="External"/><Relationship Id="rId36" Type="http://schemas.openxmlformats.org/officeDocument/2006/relationships/hyperlink" Target="http://www.cqu.edu.au/research/research-organisations/institutes/appleton-institute/research/current-projects/arc-food-waste-project/food-waste-project-news" TargetMode="External"/><Relationship Id="rId49" Type="http://schemas.openxmlformats.org/officeDocument/2006/relationships/hyperlink" Target="http://www.thisisrubbish.org.uk/industry-food-waste-audit-proposal-ifwap/" TargetMode="External"/><Relationship Id="rId57" Type="http://schemas.openxmlformats.org/officeDocument/2006/relationships/hyperlink" Target="http://www.nutraingredients.com/Research/Australian-project-to-turn-food-waste-into-healthy-ingredients" TargetMode="External"/><Relationship Id="rId106" Type="http://schemas.openxmlformats.org/officeDocument/2006/relationships/hyperlink" Target="http://www.google.com/url?q=http%3A%2F%2Fwww.fao.org%2Fdocrep%2F016%2Fap409e%2Fap409e.pdf&amp;sa=D&amp;sntz=1&amp;usg=AFQjCNFkVAB3RFliMiDuttHxBSFvq5qKSA" TargetMode="External"/><Relationship Id="rId10" Type="http://schemas.openxmlformats.org/officeDocument/2006/relationships/hyperlink" Target="http://www.fao.org/save-food/en/" TargetMode="External"/><Relationship Id="rId31" Type="http://schemas.openxmlformats.org/officeDocument/2006/relationships/hyperlink" Target="http://www.ufs.com/company/media-center/world-menu-report/world-menu-report-2" TargetMode="External"/><Relationship Id="rId44" Type="http://schemas.openxmlformats.org/officeDocument/2006/relationships/hyperlink" Target="http://foodwasteproject.wordpress.com/" TargetMode="External"/><Relationship Id="rId52" Type="http://schemas.openxmlformats.org/officeDocument/2006/relationships/hyperlink" Target="http://www.scp-knowledge.eu/sites/default/files/knowledge/attachments/LNV%20-%20Factsheet%20drieluik%20A4%20Voedselverspilling%20Eng.pdf" TargetMode="External"/><Relationship Id="rId60" Type="http://schemas.openxmlformats.org/officeDocument/2006/relationships/hyperlink" Target="http://hd-fwrs.hkpc.org/index_en.html" TargetMode="External"/><Relationship Id="rId65" Type="http://schemas.openxmlformats.org/officeDocument/2006/relationships/hyperlink" Target="http://www.iswa2013.org/uploads/Stocker_Ulrike_Prevention_of_food_waste_in_vienna_presentation_284_EN.pdf" TargetMode="External"/><Relationship Id="rId73" Type="http://schemas.openxmlformats.org/officeDocument/2006/relationships/hyperlink" Target="http://www.green-cook.org" TargetMode="External"/><Relationship Id="rId78" Type="http://schemas.openxmlformats.org/officeDocument/2006/relationships/hyperlink" Target="http://lebensmittel-sind-kostbar.at" TargetMode="External"/><Relationship Id="rId81" Type="http://schemas.openxmlformats.org/officeDocument/2006/relationships/hyperlink" Target="http://www.stopspildafmad.dk/inenglish.html" TargetMode="External"/><Relationship Id="rId86" Type="http://schemas.openxmlformats.org/officeDocument/2006/relationships/hyperlink" Target="ftp://ftp.fao.org/codex/Publications/ProcManuals/Manual_21e.pdf" TargetMode="External"/><Relationship Id="rId94" Type="http://schemas.openxmlformats.org/officeDocument/2006/relationships/hyperlink" Target="http://feeding5k.org/gleaning.php" TargetMode="External"/><Relationship Id="rId99" Type="http://schemas.openxmlformats.org/officeDocument/2006/relationships/hyperlink" Target="ftp://ftp.fao.org/codex/meetings/ccnaswp/ccnaswp12/na12_10e.pdf" TargetMode="External"/><Relationship Id="rId101" Type="http://schemas.openxmlformats.org/officeDocument/2006/relationships/hyperlink" Target="http://ec.europa.eu/food/food/sustainability/your_role_en.htm" TargetMode="External"/><Relationship Id="rId4" Type="http://schemas.openxmlformats.org/officeDocument/2006/relationships/webSettings" Target="webSettings.xml"/><Relationship Id="rId9" Type="http://schemas.openxmlformats.org/officeDocument/2006/relationships/hyperlink" Target="http://www.fao.org/nr/sustainability/food-loss-and-waste/database/en/" TargetMode="External"/><Relationship Id="rId13" Type="http://schemas.openxmlformats.org/officeDocument/2006/relationships/hyperlink" Target="http://www.sdc-foodsecurity.ch/en/Home/Focus_areas/Post_harvest/POSTCOSECHA" TargetMode="External"/><Relationship Id="rId18" Type="http://schemas.openxmlformats.org/officeDocument/2006/relationships/hyperlink" Target="http://www.norden.org/en/publications/publikationer/2011-548" TargetMode="External"/><Relationship Id="rId39" Type="http://schemas.openxmlformats.org/officeDocument/2006/relationships/hyperlink" Target="https://www.wastereduction.gov.hk/hd-fwrs/images_en/technicalguideline_en.pdf" TargetMode="External"/><Relationship Id="rId109" Type="http://schemas.openxmlformats.org/officeDocument/2006/relationships/hyperlink" Target="http://ec.europa.eu/food/food/sustainability/docs/background_08022013_en.pdf" TargetMode="External"/><Relationship Id="rId34" Type="http://schemas.openxmlformats.org/officeDocument/2006/relationships/hyperlink" Target="http://foodshift.net/" TargetMode="External"/><Relationship Id="rId50" Type="http://schemas.openxmlformats.org/officeDocument/2006/relationships/hyperlink" Target="http://waste.ccac-knowledge.net/sites/default/files/CCAC_images/documents/INTERREG%20IVa%20-%20case%20study%20-%20global%20review%20of%20dry%20recycling%20and%20food%20waste%20collection%20for%20multi-occupancy%20dwellings.pdf" TargetMode="External"/><Relationship Id="rId55" Type="http://schemas.openxmlformats.org/officeDocument/2006/relationships/hyperlink" Target="http://www.usdairy.com/Public%20Communication%20Tools/CaseStudy-FoodWasteandThird-PartyPartnership.pdf" TargetMode="External"/><Relationship Id="rId76" Type="http://schemas.openxmlformats.org/officeDocument/2006/relationships/hyperlink" Target="http://www.resterechner.de" TargetMode="External"/><Relationship Id="rId97" Type="http://schemas.openxmlformats.org/officeDocument/2006/relationships/hyperlink" Target="http://www.fao.org/ag/ags/contract-farming/en/" TargetMode="External"/><Relationship Id="rId104" Type="http://schemas.openxmlformats.org/officeDocument/2006/relationships/hyperlink" Target="http://www.eu-fusions.org/social-innovations" TargetMode="External"/><Relationship Id="rId7" Type="http://schemas.openxmlformats.org/officeDocument/2006/relationships/hyperlink" Target="http://www.fao.org/docrep/013/am063e/am063e00.pdf" TargetMode="External"/><Relationship Id="rId71" Type="http://schemas.openxmlformats.org/officeDocument/2006/relationships/hyperlink" Target="http://www.mindrematsvinn.nu" TargetMode="External"/><Relationship Id="rId92" Type="http://schemas.openxmlformats.org/officeDocument/2006/relationships/hyperlink" Target="http://www.hhfoodbank.org/garden-gleaning.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6514</Words>
  <Characters>37130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VanOtterdijk (AGS)</dc:creator>
  <cp:lastModifiedBy>Renata Mirulla (ESA)</cp:lastModifiedBy>
  <cp:revision>2</cp:revision>
  <dcterms:created xsi:type="dcterms:W3CDTF">2014-02-10T08:54:00Z</dcterms:created>
  <dcterms:modified xsi:type="dcterms:W3CDTF">2014-02-10T08:54:00Z</dcterms:modified>
</cp:coreProperties>
</file>