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81F" w:rsidRPr="008557B3" w:rsidRDefault="002A181F" w:rsidP="000837C5">
      <w:pPr>
        <w:jc w:val="both"/>
        <w:rPr>
          <w:lang w:val="es-ES_tradnl"/>
        </w:rPr>
      </w:pPr>
      <w:bookmarkStart w:id="0" w:name="_GoBack"/>
      <w:r w:rsidRPr="008557B3">
        <w:rPr>
          <w:lang w:val="es-ES_tradnl"/>
        </w:rPr>
        <w:t xml:space="preserve">Gracias por la oportunidad de participar de la consulta </w:t>
      </w:r>
      <w:r w:rsidR="00532662" w:rsidRPr="008557B3">
        <w:rPr>
          <w:lang w:val="es-ES_tradnl"/>
        </w:rPr>
        <w:t>al</w:t>
      </w:r>
      <w:r w:rsidRPr="008557B3">
        <w:rPr>
          <w:lang w:val="es-ES_tradnl"/>
        </w:rPr>
        <w:t xml:space="preserve"> informe acerca de los enfoques agroecológicos. Es un trabajo muy importante y valioso.</w:t>
      </w:r>
    </w:p>
    <w:p w:rsidR="008729FA" w:rsidRPr="008557B3" w:rsidRDefault="00142906" w:rsidP="000837C5">
      <w:pPr>
        <w:jc w:val="both"/>
        <w:rPr>
          <w:lang w:val="es-ES_tradnl"/>
        </w:rPr>
      </w:pPr>
      <w:r>
        <w:rPr>
          <w:lang w:val="es-ES_tradnl"/>
        </w:rPr>
        <w:t>El Proyecto</w:t>
      </w:r>
      <w:r w:rsidR="00BD4020" w:rsidRPr="008557B3">
        <w:rPr>
          <w:lang w:val="es-ES_tradnl"/>
        </w:rPr>
        <w:t xml:space="preserve"> de Desarrollo Rural Sostenible</w:t>
      </w:r>
      <w:r>
        <w:rPr>
          <w:lang w:val="es-ES_tradnl"/>
        </w:rPr>
        <w:t>/PDRS</w:t>
      </w:r>
      <w:r w:rsidR="00BD4020" w:rsidRPr="008557B3">
        <w:rPr>
          <w:lang w:val="es-ES_tradnl"/>
        </w:rPr>
        <w:t xml:space="preserve"> – Microcuencas II fue un programa del Gobierno del Estado de San Paolo, </w:t>
      </w:r>
      <w:r w:rsidR="00416788">
        <w:rPr>
          <w:lang w:val="es-ES_tradnl"/>
        </w:rPr>
        <w:t>ej</w:t>
      </w:r>
      <w:r w:rsidR="0054019E" w:rsidRPr="008557B3">
        <w:rPr>
          <w:lang w:val="es-ES_tradnl"/>
        </w:rPr>
        <w:t xml:space="preserve">ecutado por la </w:t>
      </w:r>
      <w:r w:rsidR="00416788" w:rsidRPr="0054019E">
        <w:rPr>
          <w:lang w:val="es-ES"/>
        </w:rPr>
        <w:t>Consejería</w:t>
      </w:r>
      <w:r w:rsidR="0054019E" w:rsidRPr="008557B3">
        <w:rPr>
          <w:lang w:val="es-ES_tradnl"/>
        </w:rPr>
        <w:t xml:space="preserve"> de Agricultura y por La </w:t>
      </w:r>
      <w:r w:rsidR="00416788" w:rsidRPr="008557B3">
        <w:rPr>
          <w:lang w:val="es-ES_tradnl"/>
        </w:rPr>
        <w:t>Consejería</w:t>
      </w:r>
      <w:r w:rsidR="0054019E" w:rsidRPr="008557B3">
        <w:rPr>
          <w:lang w:val="es-ES_tradnl"/>
        </w:rPr>
        <w:t xml:space="preserve"> de Medio Ambiente.</w:t>
      </w:r>
    </w:p>
    <w:p w:rsidR="0054019E" w:rsidRDefault="0054019E" w:rsidP="000837C5">
      <w:pPr>
        <w:jc w:val="both"/>
        <w:rPr>
          <w:lang w:val="es-ES"/>
        </w:rPr>
      </w:pPr>
      <w:r w:rsidRPr="008557B3">
        <w:rPr>
          <w:lang w:val="es-ES_tradnl"/>
        </w:rPr>
        <w:t>La</w:t>
      </w:r>
      <w:r w:rsidR="00416788">
        <w:rPr>
          <w:lang w:val="es-ES_tradnl"/>
        </w:rPr>
        <w:t xml:space="preserve"> Consejería de Medio Ambiente ej</w:t>
      </w:r>
      <w:r w:rsidRPr="008557B3">
        <w:rPr>
          <w:lang w:val="es-ES_tradnl"/>
        </w:rPr>
        <w:t xml:space="preserve">ecuto dos </w:t>
      </w:r>
      <w:r w:rsidR="00416788" w:rsidRPr="008557B3">
        <w:rPr>
          <w:lang w:val="es-ES_tradnl"/>
        </w:rPr>
        <w:t>edítales</w:t>
      </w:r>
      <w:r w:rsidRPr="008557B3">
        <w:rPr>
          <w:lang w:val="es-ES_tradnl"/>
        </w:rPr>
        <w:t xml:space="preserve">, un amplio a proyectos </w:t>
      </w:r>
      <w:r w:rsidR="00416788" w:rsidRPr="008557B3">
        <w:rPr>
          <w:lang w:val="es-ES_tradnl"/>
        </w:rPr>
        <w:t>innovadores</w:t>
      </w:r>
      <w:r w:rsidRPr="008557B3">
        <w:rPr>
          <w:lang w:val="es-ES_tradnl"/>
        </w:rPr>
        <w:t xml:space="preserve"> en el tema ambiental y </w:t>
      </w:r>
      <w:r w:rsidR="001C072F" w:rsidRPr="008557B3">
        <w:rPr>
          <w:lang w:val="es-ES_tradnl"/>
        </w:rPr>
        <w:t>un</w:t>
      </w:r>
      <w:r w:rsidRPr="008557B3">
        <w:rPr>
          <w:lang w:val="es-ES_tradnl"/>
        </w:rPr>
        <w:t xml:space="preserve"> </w:t>
      </w:r>
      <w:r w:rsidR="00416788" w:rsidRPr="008557B3">
        <w:rPr>
          <w:lang w:val="es-ES_tradnl"/>
        </w:rPr>
        <w:t>según</w:t>
      </w:r>
      <w:r w:rsidRPr="008557B3">
        <w:rPr>
          <w:lang w:val="es-ES_tradnl"/>
        </w:rPr>
        <w:t xml:space="preserve"> </w:t>
      </w:r>
      <w:proofErr w:type="spellStart"/>
      <w:r w:rsidRPr="008557B3">
        <w:rPr>
          <w:lang w:val="es-ES_tradnl"/>
        </w:rPr>
        <w:t>edital</w:t>
      </w:r>
      <w:proofErr w:type="spellEnd"/>
      <w:r w:rsidRPr="008557B3">
        <w:rPr>
          <w:lang w:val="es-ES_tradnl"/>
        </w:rPr>
        <w:t xml:space="preserve"> </w:t>
      </w:r>
      <w:r w:rsidR="00416788" w:rsidRPr="008557B3">
        <w:rPr>
          <w:lang w:val="es-ES_tradnl"/>
        </w:rPr>
        <w:t>específico</w:t>
      </w:r>
      <w:r w:rsidR="001C072F" w:rsidRPr="008557B3">
        <w:rPr>
          <w:lang w:val="es-ES_tradnl"/>
        </w:rPr>
        <w:t xml:space="preserve"> para implantaciones de sistemas agroforestales (sistema</w:t>
      </w:r>
      <w:r w:rsidR="00543A72" w:rsidRPr="008557B3">
        <w:rPr>
          <w:lang w:val="es-ES_tradnl"/>
        </w:rPr>
        <w:t>s</w:t>
      </w:r>
      <w:r w:rsidR="00CC05B7" w:rsidRPr="008557B3">
        <w:rPr>
          <w:lang w:val="es-ES_tradnl"/>
        </w:rPr>
        <w:t xml:space="preserve"> diversificados).</w:t>
      </w:r>
      <w:r w:rsidR="001C072F" w:rsidRPr="008557B3">
        <w:rPr>
          <w:lang w:val="es-ES_tradnl"/>
        </w:rPr>
        <w:t xml:space="preserve"> 21 proyectos</w:t>
      </w:r>
      <w:r w:rsidR="00416788">
        <w:rPr>
          <w:lang w:val="es-ES_tradnl"/>
        </w:rPr>
        <w:t xml:space="preserve"> ej</w:t>
      </w:r>
      <w:r w:rsidR="00CC05B7" w:rsidRPr="008557B3">
        <w:rPr>
          <w:lang w:val="es-ES_tradnl"/>
        </w:rPr>
        <w:t>ecutados</w:t>
      </w:r>
      <w:r w:rsidR="001C072F" w:rsidRPr="008557B3">
        <w:rPr>
          <w:lang w:val="es-ES_tradnl"/>
        </w:rPr>
        <w:t xml:space="preserve"> </w:t>
      </w:r>
      <w:r w:rsidR="000837C5" w:rsidRPr="008557B3">
        <w:rPr>
          <w:lang w:val="es-ES_tradnl"/>
        </w:rPr>
        <w:t>junto a asociaciones o cooperativas</w:t>
      </w:r>
      <w:r w:rsidR="001C072F" w:rsidRPr="008557B3">
        <w:rPr>
          <w:lang w:val="es-ES_tradnl"/>
        </w:rPr>
        <w:t xml:space="preserve"> </w:t>
      </w:r>
      <w:r w:rsidR="000837C5" w:rsidRPr="008557B3">
        <w:rPr>
          <w:lang w:val="es-ES_tradnl"/>
        </w:rPr>
        <w:t xml:space="preserve">de </w:t>
      </w:r>
      <w:r w:rsidR="001C072F" w:rsidRPr="008557B3">
        <w:rPr>
          <w:lang w:val="es-ES_tradnl"/>
        </w:rPr>
        <w:t xml:space="preserve">productores y </w:t>
      </w:r>
      <w:r w:rsidR="000837C5" w:rsidRPr="008557B3">
        <w:rPr>
          <w:lang w:val="es-ES_tradnl"/>
        </w:rPr>
        <w:t>hacendados</w:t>
      </w:r>
      <w:r w:rsidR="001C072F">
        <w:rPr>
          <w:lang w:val="es-ES"/>
        </w:rPr>
        <w:t xml:space="preserve"> de la reforma agraria </w:t>
      </w:r>
      <w:r w:rsidR="00B322B9">
        <w:rPr>
          <w:lang w:val="es-ES"/>
        </w:rPr>
        <w:t>en el Estado de San Paolo, más de 600 familias involucradas.</w:t>
      </w:r>
      <w:r w:rsidR="00487052">
        <w:rPr>
          <w:lang w:val="es-ES"/>
        </w:rPr>
        <w:t xml:space="preserve"> </w:t>
      </w:r>
    </w:p>
    <w:p w:rsidR="00B322B9" w:rsidRPr="00B322B9" w:rsidRDefault="00B322B9" w:rsidP="00543A72">
      <w:pPr>
        <w:jc w:val="both"/>
        <w:rPr>
          <w:lang w:val="es-ES"/>
        </w:rPr>
      </w:pPr>
      <w:r>
        <w:rPr>
          <w:lang w:val="es-ES"/>
        </w:rPr>
        <w:t xml:space="preserve">La contribución para HLPE es </w:t>
      </w:r>
      <w:r w:rsidR="002A181F">
        <w:rPr>
          <w:lang w:val="es-ES"/>
        </w:rPr>
        <w:t xml:space="preserve">muy </w:t>
      </w:r>
      <w:r>
        <w:rPr>
          <w:lang w:val="es-ES"/>
        </w:rPr>
        <w:t xml:space="preserve">sencilla, </w:t>
      </w:r>
      <w:r w:rsidR="002A181F">
        <w:rPr>
          <w:lang w:val="es-ES"/>
        </w:rPr>
        <w:t xml:space="preserve">sólo </w:t>
      </w:r>
      <w:r w:rsidR="00177521">
        <w:rPr>
          <w:lang w:val="es-ES"/>
        </w:rPr>
        <w:t xml:space="preserve">compartiendo algunas experiencias </w:t>
      </w:r>
      <w:r w:rsidRPr="008557B3">
        <w:rPr>
          <w:lang w:val="es-ES_tradnl"/>
        </w:rPr>
        <w:t>e</w:t>
      </w:r>
      <w:r w:rsidR="001C072F">
        <w:rPr>
          <w:lang w:val="es-ES"/>
        </w:rPr>
        <w:t xml:space="preserve">n </w:t>
      </w:r>
      <w:r>
        <w:rPr>
          <w:lang w:val="es-ES"/>
        </w:rPr>
        <w:t>ocho</w:t>
      </w:r>
      <w:r w:rsidR="001C072F">
        <w:rPr>
          <w:lang w:val="es-ES"/>
        </w:rPr>
        <w:t xml:space="preserve"> años de </w:t>
      </w:r>
      <w:r>
        <w:rPr>
          <w:lang w:val="es-ES"/>
        </w:rPr>
        <w:t>Programa.</w:t>
      </w:r>
      <w:r w:rsidR="00331D76">
        <w:rPr>
          <w:lang w:val="es-ES"/>
        </w:rPr>
        <w:t xml:space="preserve"> Para nosotros fue un proyecto importante, pues no se fue solo una técnica de agricultura más sostenible que se podría hacer en las áreas protegidas. Fue una quiebra de paradigmas y la promoción de la agroecología.</w:t>
      </w:r>
    </w:p>
    <w:p w:rsidR="00543A72" w:rsidRPr="008557B3" w:rsidRDefault="00543A72" w:rsidP="00543A72">
      <w:pPr>
        <w:jc w:val="both"/>
        <w:rPr>
          <w:lang w:val="es-ES_tradnl"/>
        </w:rPr>
      </w:pPr>
      <w:r w:rsidRPr="008557B3">
        <w:rPr>
          <w:lang w:val="es-ES_tradnl"/>
        </w:rPr>
        <w:t>4.2.1 Apoyo para sistemas agrícolas diversificados</w:t>
      </w:r>
    </w:p>
    <w:p w:rsidR="000837C5" w:rsidRPr="008557B3" w:rsidRDefault="00A432EE" w:rsidP="000837C5">
      <w:pPr>
        <w:jc w:val="both"/>
        <w:rPr>
          <w:lang w:val="es-ES_tradnl"/>
        </w:rPr>
      </w:pPr>
      <w:r>
        <w:rPr>
          <w:lang w:val="es-ES"/>
        </w:rPr>
        <w:t xml:space="preserve">Creo que cuando hablamos de seguridad alimentaria, estamos hablando no solo de </w:t>
      </w:r>
      <w:r w:rsidR="00416788">
        <w:rPr>
          <w:lang w:val="es-ES_tradnl"/>
        </w:rPr>
        <w:t>del campo para la mesa de lo</w:t>
      </w:r>
      <w:r w:rsidRPr="008557B3">
        <w:rPr>
          <w:lang w:val="es-ES_tradnl"/>
        </w:rPr>
        <w:t>s agricultores (</w:t>
      </w:r>
      <w:proofErr w:type="spellStart"/>
      <w:r w:rsidRPr="008557B3">
        <w:rPr>
          <w:lang w:val="es-ES_tradnl"/>
        </w:rPr>
        <w:t>autoabasto</w:t>
      </w:r>
      <w:proofErr w:type="spellEnd"/>
      <w:r w:rsidRPr="008557B3">
        <w:rPr>
          <w:lang w:val="es-ES_tradnl"/>
        </w:rPr>
        <w:t>),</w:t>
      </w:r>
      <w:r>
        <w:rPr>
          <w:lang w:val="es-ES"/>
        </w:rPr>
        <w:t xml:space="preserve"> mas </w:t>
      </w:r>
      <w:r w:rsidRPr="008557B3">
        <w:rPr>
          <w:lang w:val="es-ES_tradnl"/>
        </w:rPr>
        <w:t xml:space="preserve">más allá de los límites del cercado (producción para el mercado interno). Y en </w:t>
      </w:r>
      <w:proofErr w:type="spellStart"/>
      <w:r w:rsidRPr="008557B3">
        <w:rPr>
          <w:lang w:val="es-ES_tradnl"/>
        </w:rPr>
        <w:t>Brazil</w:t>
      </w:r>
      <w:proofErr w:type="spellEnd"/>
      <w:r w:rsidRPr="008557B3">
        <w:rPr>
          <w:lang w:val="es-ES_tradnl"/>
        </w:rPr>
        <w:t xml:space="preserve"> es muy importante, porque</w:t>
      </w:r>
      <w:r w:rsidR="005B7E68" w:rsidRPr="008557B3">
        <w:rPr>
          <w:lang w:val="es-ES_tradnl"/>
        </w:rPr>
        <w:t xml:space="preserve"> de</w:t>
      </w:r>
      <w:r w:rsidRPr="008557B3">
        <w:rPr>
          <w:lang w:val="es-ES_tradnl"/>
        </w:rPr>
        <w:t xml:space="preserve"> acuerdo con el Censo Agropecuario (2006), la agricultura familiar es responsable hoy por la producción de, aproximadamente, el 70% de los alimentos consumidos en el mercado interno.</w:t>
      </w:r>
    </w:p>
    <w:p w:rsidR="00A432EE" w:rsidRPr="00A432EE" w:rsidRDefault="00A432EE" w:rsidP="000837C5">
      <w:pPr>
        <w:jc w:val="both"/>
        <w:rPr>
          <w:lang w:val="es-ES"/>
        </w:rPr>
      </w:pPr>
      <w:r w:rsidRPr="008557B3">
        <w:rPr>
          <w:lang w:val="es-ES_tradnl"/>
        </w:rPr>
        <w:t>Y en co</w:t>
      </w:r>
      <w:r w:rsidR="00E207DD" w:rsidRPr="008557B3">
        <w:rPr>
          <w:lang w:val="es-ES_tradnl"/>
        </w:rPr>
        <w:t xml:space="preserve">ntexto de </w:t>
      </w:r>
      <w:proofErr w:type="spellStart"/>
      <w:r w:rsidR="00E207DD" w:rsidRPr="008557B3">
        <w:rPr>
          <w:lang w:val="es-ES_tradnl"/>
        </w:rPr>
        <w:t>Brazil</w:t>
      </w:r>
      <w:proofErr w:type="spellEnd"/>
      <w:r w:rsidR="00E207DD" w:rsidRPr="008557B3">
        <w:rPr>
          <w:lang w:val="es-ES_tradnl"/>
        </w:rPr>
        <w:t>, pienso que</w:t>
      </w:r>
      <w:r w:rsidRPr="008557B3">
        <w:rPr>
          <w:lang w:val="es-ES_tradnl"/>
        </w:rPr>
        <w:t xml:space="preserve"> las políticas públicas son importantes hacia una agricultura diversificada, </w:t>
      </w:r>
      <w:proofErr w:type="spellStart"/>
      <w:r w:rsidRPr="008557B3">
        <w:rPr>
          <w:lang w:val="es-ES_tradnl"/>
        </w:rPr>
        <w:t>agroecologica</w:t>
      </w:r>
      <w:proofErr w:type="spellEnd"/>
      <w:r w:rsidRPr="008557B3">
        <w:rPr>
          <w:lang w:val="es-ES_tradnl"/>
        </w:rPr>
        <w:t xml:space="preserve">. </w:t>
      </w:r>
    </w:p>
    <w:p w:rsidR="004507D0" w:rsidRDefault="00A432EE" w:rsidP="000837C5">
      <w:pPr>
        <w:jc w:val="both"/>
        <w:rPr>
          <w:lang w:val="es-ES"/>
        </w:rPr>
      </w:pPr>
      <w:r w:rsidRPr="008557B3">
        <w:rPr>
          <w:lang w:val="es-ES_tradnl"/>
        </w:rPr>
        <w:t xml:space="preserve">En el Estado de São Paulo, los cambios de la forma de producción, adoptando la base tecnológica de la “Revolución Verde” se inició en la década de 1950. Así, </w:t>
      </w:r>
      <w:r w:rsidR="00416788" w:rsidRPr="008557B3">
        <w:rPr>
          <w:lang w:val="es-ES_tradnl"/>
        </w:rPr>
        <w:t xml:space="preserve">muchos </w:t>
      </w:r>
      <w:r w:rsidR="00416788" w:rsidRPr="005B7E68">
        <w:rPr>
          <w:lang w:val="es-ES"/>
        </w:rPr>
        <w:t>conocimiento</w:t>
      </w:r>
      <w:r w:rsidR="00416788">
        <w:rPr>
          <w:lang w:val="es-ES"/>
        </w:rPr>
        <w:t>s</w:t>
      </w:r>
      <w:r w:rsidR="00416788" w:rsidRPr="008557B3">
        <w:rPr>
          <w:lang w:val="es-ES_tradnl"/>
        </w:rPr>
        <w:t xml:space="preserve"> de los agricultores se </w:t>
      </w:r>
      <w:r w:rsidR="00416788" w:rsidRPr="005B7E68">
        <w:rPr>
          <w:lang w:val="es-ES"/>
        </w:rPr>
        <w:t>perdieron</w:t>
      </w:r>
      <w:r w:rsidR="005B7E68" w:rsidRPr="008557B3">
        <w:rPr>
          <w:lang w:val="es-ES_tradnl"/>
        </w:rPr>
        <w:t xml:space="preserve">, mucho está siendo </w:t>
      </w:r>
      <w:r w:rsidR="00416788" w:rsidRPr="008557B3">
        <w:rPr>
          <w:lang w:val="es-ES_tradnl"/>
        </w:rPr>
        <w:t>rescatado</w:t>
      </w:r>
      <w:r w:rsidR="005B7E68" w:rsidRPr="008557B3">
        <w:rPr>
          <w:lang w:val="es-ES_tradnl"/>
        </w:rPr>
        <w:t xml:space="preserve">. </w:t>
      </w:r>
      <w:r w:rsidR="005B7E68">
        <w:rPr>
          <w:lang w:val="es-ES"/>
        </w:rPr>
        <w:t xml:space="preserve">En los intercambios hechos en PDRS entre los agricultores y técnicos, se quedó claro que la asistencia técnica agroecológica es muy importante y un gran </w:t>
      </w:r>
      <w:r w:rsidR="00416788">
        <w:rPr>
          <w:lang w:val="es-ES"/>
        </w:rPr>
        <w:t>desafío</w:t>
      </w:r>
      <w:r w:rsidR="005B7E68">
        <w:rPr>
          <w:lang w:val="es-ES"/>
        </w:rPr>
        <w:t xml:space="preserve">, una vez </w:t>
      </w:r>
      <w:r w:rsidR="00ED5A69">
        <w:rPr>
          <w:lang w:val="es-ES"/>
        </w:rPr>
        <w:t xml:space="preserve">que la formación de las personas en las universidades es basada en los moldes de la agricultura convencional. Muy importante el incentivo de los núcleos de agroecología en las universidades. A demás, en se tratando de sistemas diversificados muy </w:t>
      </w:r>
      <w:r w:rsidR="00177521">
        <w:rPr>
          <w:lang w:val="es-ES"/>
        </w:rPr>
        <w:t xml:space="preserve">importante son </w:t>
      </w:r>
      <w:r w:rsidR="002A181F">
        <w:rPr>
          <w:lang w:val="es-ES"/>
        </w:rPr>
        <w:t>las acciones</w:t>
      </w:r>
      <w:r w:rsidR="00ED5A69">
        <w:rPr>
          <w:lang w:val="es-ES"/>
        </w:rPr>
        <w:t xml:space="preserve"> de aprendizaje involucrando los agricultores, como visitas “campesino a campesino”, los intercambios.</w:t>
      </w:r>
    </w:p>
    <w:p w:rsidR="005B7E68" w:rsidRPr="005B7E68" w:rsidRDefault="00177521" w:rsidP="000837C5">
      <w:pPr>
        <w:jc w:val="both"/>
        <w:rPr>
          <w:lang w:val="es-ES"/>
        </w:rPr>
      </w:pPr>
      <w:r>
        <w:rPr>
          <w:lang w:val="es-ES"/>
        </w:rPr>
        <w:t>El trabajo conjunto</w:t>
      </w:r>
      <w:r w:rsidR="005B7E68">
        <w:rPr>
          <w:lang w:val="es-ES"/>
        </w:rPr>
        <w:t xml:space="preserve"> entre agricultores, </w:t>
      </w:r>
      <w:r w:rsidR="00416788">
        <w:rPr>
          <w:lang w:val="es-ES"/>
        </w:rPr>
        <w:t>Consejería</w:t>
      </w:r>
      <w:r w:rsidR="005B7E68">
        <w:rPr>
          <w:lang w:val="es-ES"/>
        </w:rPr>
        <w:t xml:space="preserve"> de Agricultura, </w:t>
      </w:r>
      <w:r w:rsidR="00416788">
        <w:rPr>
          <w:lang w:val="es-ES"/>
        </w:rPr>
        <w:t>Consejería</w:t>
      </w:r>
      <w:r w:rsidR="005B7E68">
        <w:rPr>
          <w:lang w:val="es-ES"/>
        </w:rPr>
        <w:t xml:space="preserve"> de Medio Ambiente, Universidades e Institutos </w:t>
      </w:r>
      <w:r w:rsidR="00703510">
        <w:rPr>
          <w:lang w:val="es-ES"/>
        </w:rPr>
        <w:t>de Investigaciones</w:t>
      </w:r>
      <w:r w:rsidR="005B7E68">
        <w:rPr>
          <w:lang w:val="es-ES"/>
        </w:rPr>
        <w:t xml:space="preserve"> es fundamental para el desarrollo de la agroecología.</w:t>
      </w:r>
      <w:r w:rsidR="009C2E9D">
        <w:rPr>
          <w:lang w:val="es-ES"/>
        </w:rPr>
        <w:t xml:space="preserve"> E esto es un </w:t>
      </w:r>
      <w:r>
        <w:rPr>
          <w:lang w:val="es-ES"/>
        </w:rPr>
        <w:t>desafío</w:t>
      </w:r>
      <w:r w:rsidR="009C2E9D">
        <w:rPr>
          <w:lang w:val="es-ES"/>
        </w:rPr>
        <w:t xml:space="preserve"> muy grande. </w:t>
      </w:r>
      <w:r w:rsidR="00703510">
        <w:rPr>
          <w:lang w:val="es-ES"/>
        </w:rPr>
        <w:t xml:space="preserve">Un resultado del PDRS fue la creación del “Painel </w:t>
      </w:r>
      <w:proofErr w:type="spellStart"/>
      <w:r w:rsidR="00703510">
        <w:rPr>
          <w:lang w:val="es-ES"/>
        </w:rPr>
        <w:t>Agroflorestal</w:t>
      </w:r>
      <w:proofErr w:type="spellEnd"/>
      <w:r w:rsidR="00703510">
        <w:rPr>
          <w:lang w:val="es-ES"/>
        </w:rPr>
        <w:t xml:space="preserve">” involucrando la </w:t>
      </w:r>
      <w:r w:rsidR="00416788">
        <w:rPr>
          <w:lang w:val="es-ES"/>
        </w:rPr>
        <w:t>Consejería</w:t>
      </w:r>
      <w:r w:rsidR="00703510">
        <w:rPr>
          <w:lang w:val="es-ES"/>
        </w:rPr>
        <w:t xml:space="preserve">, </w:t>
      </w:r>
      <w:proofErr w:type="spellStart"/>
      <w:r w:rsidR="00703510">
        <w:rPr>
          <w:lang w:val="es-ES"/>
        </w:rPr>
        <w:t>ONG´s</w:t>
      </w:r>
      <w:proofErr w:type="spellEnd"/>
      <w:r w:rsidR="00703510">
        <w:rPr>
          <w:lang w:val="es-ES"/>
        </w:rPr>
        <w:t>, Universidades e Institutos de Investigaciones.</w:t>
      </w:r>
    </w:p>
    <w:p w:rsidR="00D43110" w:rsidRDefault="00D43110" w:rsidP="000837C5">
      <w:pPr>
        <w:jc w:val="both"/>
        <w:rPr>
          <w:lang w:val="es-ES"/>
        </w:rPr>
      </w:pPr>
      <w:r>
        <w:rPr>
          <w:lang w:val="es-ES"/>
        </w:rPr>
        <w:t xml:space="preserve">Hablando como técnica, </w:t>
      </w:r>
      <w:r w:rsidR="00264FE8">
        <w:rPr>
          <w:lang w:val="es-ES"/>
        </w:rPr>
        <w:t xml:space="preserve">acompañando </w:t>
      </w:r>
      <w:r>
        <w:rPr>
          <w:lang w:val="es-ES"/>
        </w:rPr>
        <w:t xml:space="preserve">la implantación de algunos proyectos junto a los agricultores y las charlas de los agricultores en los intercambios, hay “un distanciamiento” del conocimiento. Los agricultores conocen muchas cosas y necesitan de otros </w:t>
      </w:r>
      <w:r w:rsidR="00177521">
        <w:rPr>
          <w:lang w:val="es-ES"/>
        </w:rPr>
        <w:t>conocimientos, principalmente en el manejo ecológico del sue</w:t>
      </w:r>
      <w:r>
        <w:rPr>
          <w:lang w:val="es-ES"/>
        </w:rPr>
        <w:t xml:space="preserve">lo, </w:t>
      </w:r>
      <w:r w:rsidR="00177521">
        <w:rPr>
          <w:lang w:val="es-ES"/>
        </w:rPr>
        <w:t>herramientas adaptadas</w:t>
      </w:r>
      <w:r w:rsidR="002A181F">
        <w:rPr>
          <w:lang w:val="es-ES"/>
        </w:rPr>
        <w:t xml:space="preserve"> (tecnología para la </w:t>
      </w:r>
      <w:r w:rsidR="002A181F">
        <w:rPr>
          <w:lang w:val="es-ES"/>
        </w:rPr>
        <w:lastRenderedPageBreak/>
        <w:t>agricultura familiar)</w:t>
      </w:r>
      <w:r w:rsidR="00177521">
        <w:rPr>
          <w:lang w:val="es-ES"/>
        </w:rPr>
        <w:t>, control</w:t>
      </w:r>
      <w:r>
        <w:rPr>
          <w:lang w:val="es-ES"/>
        </w:rPr>
        <w:t xml:space="preserve"> de plagas y enfermedades que hay en el inicio de la transición agroecológica, una vez que el sistema aún no está en equilibrio. </w:t>
      </w:r>
    </w:p>
    <w:p w:rsidR="00264FE8" w:rsidRDefault="00D43110" w:rsidP="00177521">
      <w:pPr>
        <w:jc w:val="both"/>
        <w:rPr>
          <w:lang w:val="es-ES"/>
        </w:rPr>
      </w:pPr>
      <w:r>
        <w:rPr>
          <w:lang w:val="es-ES"/>
        </w:rPr>
        <w:t>Si eso conocimie</w:t>
      </w:r>
      <w:r w:rsidR="00177521">
        <w:rPr>
          <w:lang w:val="es-ES"/>
        </w:rPr>
        <w:t>nto que no hay en la comunidad</w:t>
      </w:r>
      <w:r>
        <w:rPr>
          <w:lang w:val="es-ES"/>
        </w:rPr>
        <w:t xml:space="preserve"> existe en la universidad</w:t>
      </w:r>
      <w:r w:rsidR="00177521">
        <w:rPr>
          <w:lang w:val="es-ES"/>
        </w:rPr>
        <w:t xml:space="preserve"> e Institutos,</w:t>
      </w:r>
      <w:r>
        <w:rPr>
          <w:lang w:val="es-ES"/>
        </w:rPr>
        <w:t xml:space="preserve"> </w:t>
      </w:r>
      <w:r w:rsidR="00487052">
        <w:rPr>
          <w:lang w:val="es-ES"/>
        </w:rPr>
        <w:t xml:space="preserve">muchas veces </w:t>
      </w:r>
      <w:r>
        <w:rPr>
          <w:lang w:val="es-ES"/>
        </w:rPr>
        <w:t xml:space="preserve">no está llegando hasta los técnicos y los agricultores. Si no hay el conocimiento, es preciso </w:t>
      </w:r>
      <w:r w:rsidR="00193E75">
        <w:rPr>
          <w:lang w:val="es-ES"/>
        </w:rPr>
        <w:t>de inversión</w:t>
      </w:r>
      <w:r w:rsidR="00177521">
        <w:rPr>
          <w:lang w:val="es-ES"/>
        </w:rPr>
        <w:t xml:space="preserve"> para </w:t>
      </w:r>
      <w:r>
        <w:rPr>
          <w:lang w:val="es-ES"/>
        </w:rPr>
        <w:t xml:space="preserve">investigación (acción y participativa). </w:t>
      </w:r>
    </w:p>
    <w:p w:rsidR="004C38CB" w:rsidRDefault="004C38CB" w:rsidP="00177521">
      <w:pPr>
        <w:jc w:val="both"/>
        <w:rPr>
          <w:lang w:val="es-ES"/>
        </w:rPr>
      </w:pPr>
      <w:r>
        <w:rPr>
          <w:lang w:val="es-ES"/>
        </w:rPr>
        <w:t xml:space="preserve">Importante aún es mantener los jóvenes en campo. La agricultura, en Estado de San Paolo, está pasando por un envejecimiento. Tenemos los “neo rurales” (jóvenes, en su mayoría), pero el campo está se quedando viejo. ¿Y </w:t>
      </w:r>
      <w:proofErr w:type="spellStart"/>
      <w:r>
        <w:rPr>
          <w:lang w:val="es-ES"/>
        </w:rPr>
        <w:t>como</w:t>
      </w:r>
      <w:proofErr w:type="spellEnd"/>
      <w:r>
        <w:rPr>
          <w:lang w:val="es-ES"/>
        </w:rPr>
        <w:t xml:space="preserve"> mantener esos jóvenes? ¿</w:t>
      </w:r>
      <w:r w:rsidR="00577FF7">
        <w:rPr>
          <w:lang w:val="es-ES"/>
        </w:rPr>
        <w:t xml:space="preserve">Educación, </w:t>
      </w:r>
      <w:r>
        <w:rPr>
          <w:lang w:val="es-ES"/>
        </w:rPr>
        <w:t>Reforma agraria, tecnologías, agroindustrias?</w:t>
      </w:r>
    </w:p>
    <w:p w:rsidR="00177521" w:rsidRDefault="00177521" w:rsidP="000837C5">
      <w:pPr>
        <w:jc w:val="both"/>
        <w:rPr>
          <w:lang w:val="es-ES"/>
        </w:rPr>
      </w:pPr>
    </w:p>
    <w:p w:rsidR="000837C5" w:rsidRPr="008557B3" w:rsidRDefault="000837C5" w:rsidP="000837C5">
      <w:pPr>
        <w:jc w:val="both"/>
        <w:rPr>
          <w:lang w:val="es-ES_tradnl"/>
        </w:rPr>
      </w:pPr>
      <w:r w:rsidRPr="008557B3">
        <w:rPr>
          <w:lang w:val="es-ES_tradnl"/>
        </w:rPr>
        <w:t>4.2.2 Reconocer la función de las políticas sobre el acceso a los recursos naturales</w:t>
      </w:r>
    </w:p>
    <w:p w:rsidR="004C38CB" w:rsidRDefault="000837C5" w:rsidP="000837C5">
      <w:pPr>
        <w:jc w:val="both"/>
        <w:rPr>
          <w:lang w:val="es-ES"/>
        </w:rPr>
      </w:pPr>
      <w:r w:rsidRPr="008557B3">
        <w:rPr>
          <w:lang w:val="es-ES_tradnl"/>
        </w:rPr>
        <w:t>E</w:t>
      </w:r>
      <w:r w:rsidR="004C38CB">
        <w:rPr>
          <w:lang w:val="es-ES"/>
        </w:rPr>
        <w:t>n el caso de San Paolo</w:t>
      </w:r>
      <w:r>
        <w:rPr>
          <w:lang w:val="es-ES"/>
        </w:rPr>
        <w:t xml:space="preserve">, </w:t>
      </w:r>
      <w:r w:rsidR="004C38CB">
        <w:rPr>
          <w:lang w:val="es-ES"/>
        </w:rPr>
        <w:t>fue</w:t>
      </w:r>
      <w:r>
        <w:rPr>
          <w:lang w:val="es-ES"/>
        </w:rPr>
        <w:t xml:space="preserve"> importante también reconocer </w:t>
      </w:r>
      <w:r w:rsidR="004C38CB">
        <w:rPr>
          <w:lang w:val="es-ES"/>
        </w:rPr>
        <w:t xml:space="preserve">las funciones de los árboles nativos y dejar muy claro para los agricultores la legislación. Es posible diversificar los sistemas usando los árboles nativos fructíferos, árboles para producir materia orgánica, a través de las podas. Pero los agricultores y muchos técnicos tienen miedo de hacer uso de esas especies por falta de reglamento o desconocimiento de la legislación. El trabajo próximo entre agricultores y técnicos de la </w:t>
      </w:r>
      <w:r w:rsidR="00416788">
        <w:rPr>
          <w:lang w:val="es-ES"/>
        </w:rPr>
        <w:t>Consejería</w:t>
      </w:r>
      <w:r w:rsidR="004C38CB">
        <w:rPr>
          <w:lang w:val="es-ES"/>
        </w:rPr>
        <w:t xml:space="preserve"> del Medio Ambiente fue importante para los técnicos entendieren la realidad de los agricultores. Hoy una legislación para manejo está en consulta pública</w:t>
      </w:r>
    </w:p>
    <w:p w:rsidR="00C751BF" w:rsidRDefault="004C38CB" w:rsidP="00EF2C36">
      <w:pPr>
        <w:jc w:val="both"/>
        <w:rPr>
          <w:lang w:val="es-ES"/>
        </w:rPr>
      </w:pPr>
      <w:r w:rsidRPr="004C38CB">
        <w:rPr>
          <w:lang w:val="es-ES"/>
        </w:rPr>
        <w:t>https://www.ambiente.sp.gov.br/2018/11/consulta-publica-sma-de-01-novembro-de-2018/</w:t>
      </w:r>
      <w:r>
        <w:rPr>
          <w:lang w:val="es-ES"/>
        </w:rPr>
        <w:t xml:space="preserve"> </w:t>
      </w:r>
    </w:p>
    <w:p w:rsidR="00EF2C36" w:rsidRDefault="00EF2C36" w:rsidP="000837C5">
      <w:pPr>
        <w:jc w:val="both"/>
        <w:rPr>
          <w:lang w:val="es-ES"/>
        </w:rPr>
      </w:pPr>
      <w:r>
        <w:rPr>
          <w:lang w:val="es-ES"/>
        </w:rPr>
        <w:t>En si tratando del acceso a los recursos naturales, creo que es importante el</w:t>
      </w:r>
      <w:r w:rsidR="00193E75">
        <w:rPr>
          <w:lang w:val="es-ES"/>
        </w:rPr>
        <w:t xml:space="preserve"> reconocimiento y regularización del territorio.</w:t>
      </w:r>
    </w:p>
    <w:p w:rsidR="00193E75" w:rsidRDefault="00193E75" w:rsidP="000837C5">
      <w:pPr>
        <w:jc w:val="both"/>
        <w:rPr>
          <w:lang w:val="es-ES"/>
        </w:rPr>
      </w:pPr>
    </w:p>
    <w:p w:rsidR="00C751BF" w:rsidRPr="008557B3" w:rsidRDefault="00C751BF" w:rsidP="000837C5">
      <w:pPr>
        <w:jc w:val="both"/>
        <w:rPr>
          <w:lang w:val="es-ES_tradnl"/>
        </w:rPr>
      </w:pPr>
      <w:r w:rsidRPr="008557B3">
        <w:rPr>
          <w:lang w:val="es-ES_tradnl"/>
        </w:rPr>
        <w:t>4.2.3 Aprovechar las compras públicas</w:t>
      </w:r>
    </w:p>
    <w:p w:rsidR="004F427E" w:rsidRDefault="00C751BF" w:rsidP="000837C5">
      <w:pPr>
        <w:jc w:val="both"/>
        <w:rPr>
          <w:lang w:val="es-ES"/>
        </w:rPr>
      </w:pPr>
      <w:r w:rsidRPr="008557B3">
        <w:rPr>
          <w:lang w:val="es-ES_tradnl"/>
        </w:rPr>
        <w:t>E</w:t>
      </w:r>
      <w:r>
        <w:rPr>
          <w:lang w:val="es-ES"/>
        </w:rPr>
        <w:t xml:space="preserve">n </w:t>
      </w:r>
      <w:proofErr w:type="spellStart"/>
      <w:r>
        <w:rPr>
          <w:lang w:val="es-ES"/>
        </w:rPr>
        <w:t>Brazil</w:t>
      </w:r>
      <w:proofErr w:type="spellEnd"/>
      <w:r w:rsidR="00D179D8" w:rsidRPr="008557B3">
        <w:rPr>
          <w:lang w:val="es-ES_tradnl"/>
        </w:rPr>
        <w:t xml:space="preserve"> el Programa de Adquisición de Alimentos – PAA (Ley 10.696 de 2003) fue instituido con la finalidad de incentivar la agricultura familiar, comprendiendo acciones vinculadas a la distribución de alimentos de productos agropecuarios para personas en situación de inseguridad alimentaria.</w:t>
      </w:r>
      <w:r w:rsidR="00D179D8">
        <w:rPr>
          <w:lang w:val="es-ES"/>
        </w:rPr>
        <w:t xml:space="preserve"> </w:t>
      </w:r>
    </w:p>
    <w:p w:rsidR="00D179D8" w:rsidRPr="008557B3" w:rsidRDefault="004F427E" w:rsidP="000837C5">
      <w:pPr>
        <w:jc w:val="both"/>
        <w:rPr>
          <w:lang w:val="es-ES_tradnl"/>
        </w:rPr>
      </w:pPr>
      <w:r w:rsidRPr="008557B3">
        <w:rPr>
          <w:lang w:val="es-ES_tradnl"/>
        </w:rPr>
        <w:t>La</w:t>
      </w:r>
      <w:r w:rsidR="00C751BF">
        <w:rPr>
          <w:lang w:val="es-ES"/>
        </w:rPr>
        <w:t xml:space="preserve"> alimentación para los comedores escolares</w:t>
      </w:r>
      <w:r w:rsidR="00D179D8">
        <w:rPr>
          <w:lang w:val="es-ES"/>
        </w:rPr>
        <w:t xml:space="preserve"> aún</w:t>
      </w:r>
      <w:r w:rsidR="00C751BF">
        <w:rPr>
          <w:lang w:val="es-ES"/>
        </w:rPr>
        <w:t xml:space="preserve"> es garantizada por la </w:t>
      </w:r>
      <w:r w:rsidR="00D179D8" w:rsidRPr="008557B3">
        <w:rPr>
          <w:lang w:val="es-ES_tradnl"/>
        </w:rPr>
        <w:t xml:space="preserve">Constitución Federal de 1988, en su artículo 208, incisos IV y VII. </w:t>
      </w:r>
    </w:p>
    <w:p w:rsidR="00C751BF" w:rsidRPr="008557B3" w:rsidRDefault="00D179D8" w:rsidP="000837C5">
      <w:pPr>
        <w:jc w:val="both"/>
        <w:rPr>
          <w:lang w:val="es-ES_tradnl"/>
        </w:rPr>
      </w:pPr>
      <w:r w:rsidRPr="008557B3">
        <w:rPr>
          <w:lang w:val="es-ES_tradnl"/>
        </w:rPr>
        <w:t>La Ley 11.947 de 2009, en su Artículo 14 versa que: “Del total de los recursos financieros repasados por el FNDE, en el ámbito del PNAE (Programa Nacional de Alimentación Escolar), el 30% (treinta por ciento) en lo mínimo deberán ser utilizados en la adquisición de géneros alimenticios directamente de la agricultura familiar y del emprendedor familiar rural o de sus organizaciones, priorizando los asentamientos de la reforma agraria, las comunidades tradicionales indígenas y comunidades cimarronas”.</w:t>
      </w:r>
    </w:p>
    <w:p w:rsidR="006C139F" w:rsidRDefault="00DA1F23" w:rsidP="000837C5">
      <w:pPr>
        <w:jc w:val="both"/>
        <w:rPr>
          <w:lang w:val="es-ES"/>
        </w:rPr>
      </w:pPr>
      <w:r>
        <w:rPr>
          <w:lang w:val="es-ES"/>
        </w:rPr>
        <w:t>Dos debilidades habladas por los agricultores</w:t>
      </w:r>
      <w:r w:rsidR="006C139F">
        <w:rPr>
          <w:lang w:val="es-ES"/>
        </w:rPr>
        <w:t>:</w:t>
      </w:r>
    </w:p>
    <w:p w:rsidR="006C139F" w:rsidRPr="008557B3" w:rsidRDefault="006C139F" w:rsidP="006C139F">
      <w:pPr>
        <w:pStyle w:val="ListParagraph"/>
        <w:numPr>
          <w:ilvl w:val="0"/>
          <w:numId w:val="2"/>
        </w:numPr>
        <w:jc w:val="both"/>
        <w:rPr>
          <w:lang w:val="es-ES_tradnl"/>
        </w:rPr>
      </w:pPr>
      <w:r w:rsidRPr="006C139F">
        <w:rPr>
          <w:lang w:val="es-ES"/>
        </w:rPr>
        <w:lastRenderedPageBreak/>
        <w:t xml:space="preserve">Por parte del Estado – ni </w:t>
      </w:r>
      <w:r w:rsidRPr="008557B3">
        <w:rPr>
          <w:lang w:val="es-ES_tradnl"/>
        </w:rPr>
        <w:t xml:space="preserve">todos los productos que son inseridos en los menús de las escuelas por las nutricionistas, son producidos </w:t>
      </w:r>
      <w:r w:rsidRPr="006C139F">
        <w:rPr>
          <w:lang w:val="es-ES"/>
        </w:rPr>
        <w:t>localmente</w:t>
      </w:r>
      <w:r w:rsidRPr="008557B3">
        <w:rPr>
          <w:lang w:val="es-ES_tradnl"/>
        </w:rPr>
        <w:t xml:space="preserve">; porque hay exigencia de variedad de productos y, generalmente, no se busca adecuar el menú a los hábitos regionales; </w:t>
      </w:r>
    </w:p>
    <w:p w:rsidR="000837C5" w:rsidRPr="004F427E" w:rsidRDefault="006C139F" w:rsidP="006C139F">
      <w:pPr>
        <w:pStyle w:val="ListParagraph"/>
        <w:numPr>
          <w:ilvl w:val="0"/>
          <w:numId w:val="2"/>
        </w:numPr>
        <w:jc w:val="both"/>
        <w:rPr>
          <w:lang w:val="es-ES"/>
        </w:rPr>
      </w:pPr>
      <w:r w:rsidRPr="008557B3">
        <w:rPr>
          <w:lang w:val="es-ES_tradnl"/>
        </w:rPr>
        <w:t xml:space="preserve">Por parte del agricultor - para cumplir los contratos es necesario un planeamiento por parte de las asociaciones y cooperativas para conseguir mantener la </w:t>
      </w:r>
      <w:proofErr w:type="spellStart"/>
      <w:r w:rsidRPr="008557B3">
        <w:rPr>
          <w:lang w:val="es-ES_tradnl"/>
        </w:rPr>
        <w:t>sazonalidad</w:t>
      </w:r>
      <w:proofErr w:type="spellEnd"/>
      <w:r w:rsidRPr="008557B3">
        <w:rPr>
          <w:lang w:val="es-ES_tradnl"/>
        </w:rPr>
        <w:t xml:space="preserve"> y diversidad de productos</w:t>
      </w:r>
      <w:r w:rsidR="004F427E" w:rsidRPr="008557B3">
        <w:rPr>
          <w:lang w:val="es-ES_tradnl"/>
        </w:rPr>
        <w:t xml:space="preserve"> (</w:t>
      </w:r>
      <w:r w:rsidR="004F427E">
        <w:rPr>
          <w:lang w:val="es-ES"/>
        </w:rPr>
        <w:t>asistencia técnica)</w:t>
      </w:r>
    </w:p>
    <w:p w:rsidR="004F427E" w:rsidRDefault="004F427E" w:rsidP="004F427E">
      <w:pPr>
        <w:ind w:left="360"/>
        <w:jc w:val="both"/>
        <w:rPr>
          <w:lang w:val="es-ES"/>
        </w:rPr>
      </w:pPr>
      <w:r>
        <w:rPr>
          <w:lang w:val="es-ES"/>
        </w:rPr>
        <w:t xml:space="preserve">Así, el trabajo en </w:t>
      </w:r>
      <w:r w:rsidR="00E75F86">
        <w:rPr>
          <w:lang w:val="es-ES"/>
        </w:rPr>
        <w:t>conjunto</w:t>
      </w:r>
      <w:r>
        <w:rPr>
          <w:lang w:val="es-ES"/>
        </w:rPr>
        <w:t>, involucrando los agricultores, los agentes de la municipalidad y los técnicos de las casas de agricultura es im</w:t>
      </w:r>
      <w:r w:rsidR="00317387">
        <w:rPr>
          <w:lang w:val="es-ES"/>
        </w:rPr>
        <w:t>portante para favorecer las compras públicas.</w:t>
      </w:r>
    </w:p>
    <w:p w:rsidR="00264FE8" w:rsidRPr="004F427E" w:rsidRDefault="00264FE8" w:rsidP="004F427E">
      <w:pPr>
        <w:ind w:left="360"/>
        <w:jc w:val="both"/>
        <w:rPr>
          <w:lang w:val="es-ES"/>
        </w:rPr>
      </w:pPr>
    </w:p>
    <w:p w:rsidR="000837C5" w:rsidRPr="008557B3" w:rsidRDefault="000837C5" w:rsidP="000837C5">
      <w:pPr>
        <w:jc w:val="both"/>
        <w:rPr>
          <w:lang w:val="es-ES_tradnl"/>
        </w:rPr>
      </w:pPr>
      <w:r w:rsidRPr="008557B3">
        <w:rPr>
          <w:lang w:val="es-ES_tradnl"/>
        </w:rPr>
        <w:t>4.2.4 Respaldar las cadenas de valor alimentarias equitativas y sostenibles</w:t>
      </w:r>
    </w:p>
    <w:p w:rsidR="00F67AB7" w:rsidRPr="008557B3" w:rsidRDefault="00F67AB7" w:rsidP="000837C5">
      <w:pPr>
        <w:jc w:val="both"/>
        <w:rPr>
          <w:lang w:val="es-ES_tradnl"/>
        </w:rPr>
      </w:pPr>
      <w:r>
        <w:rPr>
          <w:lang w:val="es-ES"/>
        </w:rPr>
        <w:t xml:space="preserve">Una otra manera </w:t>
      </w:r>
      <w:r w:rsidRPr="008557B3">
        <w:rPr>
          <w:lang w:val="es-ES_tradnl"/>
        </w:rPr>
        <w:t xml:space="preserve">encontrada por los agricultores de los proyectos para vender sus productos, más allá de los mercados institucionales, ha sido las “cestas agroforestales” o a través del CSA </w:t>
      </w:r>
      <w:proofErr w:type="gramStart"/>
      <w:r w:rsidRPr="008557B3">
        <w:rPr>
          <w:lang w:val="es-ES_tradnl"/>
        </w:rPr>
        <w:t>( comunidad</w:t>
      </w:r>
      <w:proofErr w:type="gramEnd"/>
      <w:r w:rsidRPr="008557B3">
        <w:rPr>
          <w:lang w:val="es-ES_tradnl"/>
        </w:rPr>
        <w:t xml:space="preserve"> que sustenta la agricultura). </w:t>
      </w:r>
    </w:p>
    <w:p w:rsidR="00C751BF" w:rsidRPr="008557B3" w:rsidRDefault="00C751BF" w:rsidP="000837C5">
      <w:pPr>
        <w:jc w:val="both"/>
        <w:rPr>
          <w:lang w:val="es-ES_tradnl"/>
        </w:rPr>
      </w:pPr>
      <w:r w:rsidRPr="008557B3">
        <w:rPr>
          <w:lang w:val="es-ES_tradnl"/>
        </w:rPr>
        <w:t xml:space="preserve">Creo que la </w:t>
      </w:r>
      <w:r w:rsidR="00416788" w:rsidRPr="008557B3">
        <w:rPr>
          <w:lang w:val="es-ES_tradnl"/>
        </w:rPr>
        <w:t>experiencia</w:t>
      </w:r>
      <w:r w:rsidRPr="008557B3">
        <w:rPr>
          <w:lang w:val="es-ES_tradnl"/>
        </w:rPr>
        <w:t xml:space="preserve"> del Asentamiento Mario Lago, en la ciudad de </w:t>
      </w:r>
      <w:proofErr w:type="spellStart"/>
      <w:r w:rsidRPr="008557B3">
        <w:rPr>
          <w:lang w:val="es-ES_tradnl"/>
        </w:rPr>
        <w:t>Ribeirão</w:t>
      </w:r>
      <w:proofErr w:type="spellEnd"/>
      <w:r w:rsidRPr="008557B3">
        <w:rPr>
          <w:lang w:val="es-ES_tradnl"/>
        </w:rPr>
        <w:t xml:space="preserve"> </w:t>
      </w:r>
      <w:proofErr w:type="spellStart"/>
      <w:r w:rsidRPr="008557B3">
        <w:rPr>
          <w:lang w:val="es-ES_tradnl"/>
        </w:rPr>
        <w:t>Preto</w:t>
      </w:r>
      <w:proofErr w:type="spellEnd"/>
      <w:r w:rsidRPr="008557B3">
        <w:rPr>
          <w:lang w:val="es-ES_tradnl"/>
        </w:rPr>
        <w:t xml:space="preserve"> es </w:t>
      </w:r>
      <w:r w:rsidR="00A432EE" w:rsidRPr="008557B3">
        <w:rPr>
          <w:lang w:val="es-ES_tradnl"/>
        </w:rPr>
        <w:t>un</w:t>
      </w:r>
      <w:r w:rsidRPr="008557B3">
        <w:rPr>
          <w:lang w:val="es-ES_tradnl"/>
        </w:rPr>
        <w:t xml:space="preserve">a </w:t>
      </w:r>
      <w:r w:rsidR="00A432EE" w:rsidRPr="008557B3">
        <w:rPr>
          <w:lang w:val="es-ES_tradnl"/>
        </w:rPr>
        <w:t>experie</w:t>
      </w:r>
      <w:r w:rsidRPr="008557B3">
        <w:rPr>
          <w:lang w:val="es-ES_tradnl"/>
        </w:rPr>
        <w:t xml:space="preserve">ncia muy positiva. </w:t>
      </w:r>
    </w:p>
    <w:p w:rsidR="00EF2C36" w:rsidRPr="00EF2C36" w:rsidRDefault="00EF2C36" w:rsidP="000837C5">
      <w:pPr>
        <w:jc w:val="both"/>
        <w:rPr>
          <w:lang w:val="es-ES_tradnl"/>
        </w:rPr>
      </w:pPr>
      <w:r w:rsidRPr="008557B3">
        <w:rPr>
          <w:lang w:val="es-ES_tradnl"/>
        </w:rPr>
        <w:t xml:space="preserve">Hay otras </w:t>
      </w:r>
      <w:r w:rsidR="00416788" w:rsidRPr="008557B3">
        <w:rPr>
          <w:lang w:val="es-ES_tradnl"/>
        </w:rPr>
        <w:t>experiencias</w:t>
      </w:r>
      <w:r w:rsidRPr="008557B3">
        <w:rPr>
          <w:lang w:val="es-ES_tradnl"/>
        </w:rPr>
        <w:t xml:space="preserve"> de cestas y CSA que empezaran </w:t>
      </w:r>
      <w:r>
        <w:rPr>
          <w:lang w:val="es-ES_tradnl"/>
        </w:rPr>
        <w:t>después de la implantación de los sistemas agroforestales, como una salida para comercialización de los productos. Y mucho se debe a estudiantes de universidades que crearon “grupos de consumos”.</w:t>
      </w:r>
    </w:p>
    <w:p w:rsidR="00331D76" w:rsidRPr="008557B3" w:rsidRDefault="00487052" w:rsidP="000837C5">
      <w:pPr>
        <w:jc w:val="both"/>
        <w:rPr>
          <w:lang w:val="es-ES_tradnl"/>
        </w:rPr>
      </w:pPr>
      <w:r w:rsidRPr="008557B3">
        <w:rPr>
          <w:lang w:val="es-ES_tradnl"/>
        </w:rPr>
        <w:t xml:space="preserve">El </w:t>
      </w:r>
      <w:r w:rsidR="00416788" w:rsidRPr="008557B3">
        <w:rPr>
          <w:lang w:val="es-ES_tradnl"/>
        </w:rPr>
        <w:t>fortalecimiento</w:t>
      </w:r>
      <w:r w:rsidRPr="008557B3">
        <w:rPr>
          <w:lang w:val="es-ES_tradnl"/>
        </w:rPr>
        <w:t xml:space="preserve"> de </w:t>
      </w:r>
      <w:r w:rsidR="00EF2C36" w:rsidRPr="008557B3">
        <w:rPr>
          <w:lang w:val="es-ES_tradnl"/>
        </w:rPr>
        <w:t>asociaciones y cooperativas es muy importante, así como el empoderamiento de los agricultores.</w:t>
      </w:r>
      <w:r w:rsidR="00CC680C" w:rsidRPr="008557B3">
        <w:rPr>
          <w:lang w:val="es-ES_tradnl"/>
        </w:rPr>
        <w:t xml:space="preserve"> La seguridad alimentaria e</w:t>
      </w:r>
      <w:r w:rsidR="00193E75">
        <w:rPr>
          <w:lang w:val="es-ES_tradnl"/>
        </w:rPr>
        <w:t xml:space="preserve">s el </w:t>
      </w:r>
      <w:proofErr w:type="spellStart"/>
      <w:r w:rsidR="00193E75">
        <w:rPr>
          <w:lang w:val="es-ES_tradnl"/>
        </w:rPr>
        <w:t>autoabasto</w:t>
      </w:r>
      <w:proofErr w:type="spellEnd"/>
      <w:r w:rsidR="00193E75">
        <w:rPr>
          <w:lang w:val="es-ES_tradnl"/>
        </w:rPr>
        <w:t xml:space="preserve"> del </w:t>
      </w:r>
      <w:r w:rsidR="00416788">
        <w:rPr>
          <w:lang w:val="es-ES_tradnl"/>
        </w:rPr>
        <w:t>agricultor,</w:t>
      </w:r>
      <w:r w:rsidR="00193E75">
        <w:rPr>
          <w:lang w:val="es-ES_tradnl"/>
        </w:rPr>
        <w:t xml:space="preserve"> pero</w:t>
      </w:r>
      <w:r w:rsidR="00CC680C" w:rsidRPr="008557B3">
        <w:rPr>
          <w:lang w:val="es-ES_tradnl"/>
        </w:rPr>
        <w:t xml:space="preserve"> </w:t>
      </w:r>
      <w:r w:rsidR="00193E75">
        <w:rPr>
          <w:lang w:val="es-ES_tradnl"/>
        </w:rPr>
        <w:t xml:space="preserve">también </w:t>
      </w:r>
      <w:r w:rsidR="00CC680C" w:rsidRPr="008557B3">
        <w:rPr>
          <w:lang w:val="es-ES_tradnl"/>
        </w:rPr>
        <w:t xml:space="preserve">los </w:t>
      </w:r>
      <w:r w:rsidR="00416788" w:rsidRPr="008557B3">
        <w:rPr>
          <w:lang w:val="es-ES_tradnl"/>
        </w:rPr>
        <w:t>productos</w:t>
      </w:r>
      <w:r w:rsidR="00CC680C" w:rsidRPr="008557B3">
        <w:rPr>
          <w:lang w:val="es-ES_tradnl"/>
        </w:rPr>
        <w:t xml:space="preserve"> </w:t>
      </w:r>
      <w:r w:rsidR="00416788" w:rsidRPr="008557B3">
        <w:rPr>
          <w:lang w:val="es-ES_tradnl"/>
        </w:rPr>
        <w:t>producidos</w:t>
      </w:r>
      <w:r w:rsidR="00CC680C" w:rsidRPr="008557B3">
        <w:rPr>
          <w:lang w:val="es-ES_tradnl"/>
        </w:rPr>
        <w:t xml:space="preserve"> para las personas que viven en la ciudad.</w:t>
      </w:r>
      <w:r w:rsidR="00331D76" w:rsidRPr="008557B3">
        <w:rPr>
          <w:lang w:val="es-ES_tradnl"/>
        </w:rPr>
        <w:t xml:space="preserve"> </w:t>
      </w:r>
    </w:p>
    <w:p w:rsidR="00331D76" w:rsidRPr="008557B3" w:rsidRDefault="00331D76" w:rsidP="000837C5">
      <w:pPr>
        <w:jc w:val="both"/>
        <w:rPr>
          <w:lang w:val="es-ES_tradnl"/>
        </w:rPr>
      </w:pPr>
    </w:p>
    <w:bookmarkEnd w:id="0"/>
    <w:p w:rsidR="00264DB3" w:rsidRPr="00C751BF" w:rsidRDefault="00264DB3">
      <w:pPr>
        <w:jc w:val="both"/>
        <w:rPr>
          <w:lang w:val="es-ES"/>
        </w:rPr>
      </w:pPr>
    </w:p>
    <w:sectPr w:rsidR="00264DB3" w:rsidRPr="00C751BF" w:rsidSect="008729F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07360"/>
    <w:multiLevelType w:val="hybridMultilevel"/>
    <w:tmpl w:val="57FCD2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ED00CD8"/>
    <w:multiLevelType w:val="hybridMultilevel"/>
    <w:tmpl w:val="E46E03B2"/>
    <w:lvl w:ilvl="0" w:tplc="2E0E4EA0">
      <w:start w:val="4"/>
      <w:numFmt w:val="bullet"/>
      <w:lvlText w:val="-"/>
      <w:lvlJc w:val="left"/>
      <w:pPr>
        <w:ind w:left="720" w:hanging="360"/>
      </w:pPr>
      <w:rPr>
        <w:rFonts w:ascii="Calibri" w:eastAsiaTheme="minorHAnsi" w:hAnsi="Calibri"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020"/>
    <w:rsid w:val="000837C5"/>
    <w:rsid w:val="00142906"/>
    <w:rsid w:val="00163A9F"/>
    <w:rsid w:val="00177521"/>
    <w:rsid w:val="00193E75"/>
    <w:rsid w:val="001C072F"/>
    <w:rsid w:val="00264DB3"/>
    <w:rsid w:val="00264FE8"/>
    <w:rsid w:val="002A181F"/>
    <w:rsid w:val="00317387"/>
    <w:rsid w:val="00331D76"/>
    <w:rsid w:val="00416788"/>
    <w:rsid w:val="004507D0"/>
    <w:rsid w:val="00487052"/>
    <w:rsid w:val="004C38CB"/>
    <w:rsid w:val="004F427E"/>
    <w:rsid w:val="00532662"/>
    <w:rsid w:val="0054019E"/>
    <w:rsid w:val="00543A72"/>
    <w:rsid w:val="00577FF7"/>
    <w:rsid w:val="005B7E68"/>
    <w:rsid w:val="006C139F"/>
    <w:rsid w:val="00703510"/>
    <w:rsid w:val="00821576"/>
    <w:rsid w:val="008557B3"/>
    <w:rsid w:val="00860BA9"/>
    <w:rsid w:val="008729FA"/>
    <w:rsid w:val="009C2E9D"/>
    <w:rsid w:val="00A432EE"/>
    <w:rsid w:val="00B322B9"/>
    <w:rsid w:val="00BD4020"/>
    <w:rsid w:val="00C751BF"/>
    <w:rsid w:val="00CC05B7"/>
    <w:rsid w:val="00CC680C"/>
    <w:rsid w:val="00D179D8"/>
    <w:rsid w:val="00D43110"/>
    <w:rsid w:val="00DA1F23"/>
    <w:rsid w:val="00E207DD"/>
    <w:rsid w:val="00E75F86"/>
    <w:rsid w:val="00E93584"/>
    <w:rsid w:val="00ED5A69"/>
    <w:rsid w:val="00EF2C36"/>
    <w:rsid w:val="00F40C07"/>
    <w:rsid w:val="00F67AB7"/>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CA244-5B0A-4413-B977-500754D6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9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7C5"/>
    <w:pPr>
      <w:ind w:left="720"/>
      <w:contextualSpacing/>
    </w:pPr>
  </w:style>
  <w:style w:type="character" w:styleId="Hyperlink">
    <w:name w:val="Hyperlink"/>
    <w:basedOn w:val="DefaultParagraphFont"/>
    <w:uiPriority w:val="99"/>
    <w:unhideWhenUsed/>
    <w:rsid w:val="008557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1117</Words>
  <Characters>6370</Characters>
  <Application>Microsoft Office Word</Application>
  <DocSecurity>4</DocSecurity>
  <Lines>53</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anonimo</dc:creator>
  <cp:lastModifiedBy>Blanck, Max (ESA)</cp:lastModifiedBy>
  <cp:revision>2</cp:revision>
  <dcterms:created xsi:type="dcterms:W3CDTF">2018-11-23T09:03:00Z</dcterms:created>
  <dcterms:modified xsi:type="dcterms:W3CDTF">2018-11-23T09:03:00Z</dcterms:modified>
</cp:coreProperties>
</file>