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A3E" w:rsidRPr="00010F67" w:rsidRDefault="00010F67" w:rsidP="00267EF2">
      <w:pPr>
        <w:pStyle w:val="Heading1"/>
        <w:rPr>
          <w:rFonts w:ascii="Times New Roman" w:hAnsi="Times New Roman" w:cs="Times New Roman"/>
          <w:color w:val="auto"/>
        </w:rPr>
      </w:pPr>
      <w:r w:rsidRPr="00010F67">
        <w:rPr>
          <w:rFonts w:ascii="Times New Roman" w:hAnsi="Times New Roman" w:cs="Times New Roman"/>
          <w:color w:val="auto"/>
          <w:szCs w:val="24"/>
        </w:rPr>
        <w:t>Health Services Division, MoHFW, Bangladesh’s</w:t>
      </w:r>
      <w:r w:rsidRPr="00010F67">
        <w:rPr>
          <w:rFonts w:ascii="Times New Roman" w:hAnsi="Times New Roman" w:cs="Times New Roman"/>
          <w:szCs w:val="24"/>
        </w:rPr>
        <w:t xml:space="preserve"> </w:t>
      </w:r>
      <w:r w:rsidRPr="00010F67">
        <w:rPr>
          <w:rFonts w:ascii="Times New Roman" w:hAnsi="Times New Roman" w:cs="Times New Roman"/>
          <w:color w:val="auto"/>
        </w:rPr>
        <w:t xml:space="preserve"> </w:t>
      </w:r>
      <w:r w:rsidR="00B11A3E" w:rsidRPr="00010F67">
        <w:rPr>
          <w:rFonts w:ascii="Times New Roman" w:hAnsi="Times New Roman" w:cs="Times New Roman"/>
          <w:color w:val="auto"/>
        </w:rPr>
        <w:t>Feedback on Multi-stakeholder Partnerships to Finance and Improve Food Security and Nutrition in the Framework of the 2030 Agenda</w:t>
      </w:r>
    </w:p>
    <w:p w:rsidR="00AF4B8E" w:rsidRPr="00010F67" w:rsidRDefault="00AF4B8E" w:rsidP="00AF4B8E">
      <w:pPr>
        <w:rPr>
          <w:rFonts w:cs="Times New Roman"/>
          <w:szCs w:val="24"/>
        </w:rPr>
      </w:pPr>
    </w:p>
    <w:p w:rsidR="00AF4B8E" w:rsidRPr="00010F67" w:rsidRDefault="00AF4B8E" w:rsidP="004D0BA6">
      <w:pPr>
        <w:jc w:val="both"/>
        <w:rPr>
          <w:rFonts w:cs="Times New Roman"/>
          <w:szCs w:val="24"/>
        </w:rPr>
      </w:pPr>
      <w:r w:rsidRPr="00010F67">
        <w:rPr>
          <w:rFonts w:cs="Times New Roman"/>
          <w:szCs w:val="24"/>
        </w:rPr>
        <w:t>Overall</w:t>
      </w:r>
      <w:r w:rsidR="003634BA" w:rsidRPr="00010F67">
        <w:rPr>
          <w:rFonts w:cs="Times New Roman"/>
          <w:szCs w:val="24"/>
          <w:cs/>
          <w:lang w:bidi="bn-BD"/>
        </w:rPr>
        <w:t>,</w:t>
      </w:r>
      <w:r w:rsidRPr="00010F67">
        <w:rPr>
          <w:rFonts w:cs="Times New Roman"/>
          <w:szCs w:val="24"/>
        </w:rPr>
        <w:t xml:space="preserve"> it</w:t>
      </w:r>
      <w:r w:rsidR="003634BA" w:rsidRPr="00010F67">
        <w:rPr>
          <w:rFonts w:cs="Times New Roman"/>
          <w:szCs w:val="24"/>
          <w:cs/>
          <w:lang w:bidi="bn-BD"/>
        </w:rPr>
        <w:t xml:space="preserve"> is</w:t>
      </w:r>
      <w:r w:rsidRPr="00010F67">
        <w:rPr>
          <w:rFonts w:cs="Times New Roman"/>
          <w:szCs w:val="24"/>
        </w:rPr>
        <w:t xml:space="preserve"> a well </w:t>
      </w:r>
      <w:r w:rsidR="00010F67">
        <w:rPr>
          <w:rFonts w:cs="Times New Roman"/>
          <w:szCs w:val="24"/>
        </w:rPr>
        <w:t>articulated</w:t>
      </w:r>
      <w:r w:rsidRPr="00010F67">
        <w:rPr>
          <w:rFonts w:cs="Times New Roman"/>
          <w:szCs w:val="24"/>
        </w:rPr>
        <w:t xml:space="preserve"> document. </w:t>
      </w:r>
      <w:r w:rsidR="003C7B91" w:rsidRPr="00010F67">
        <w:rPr>
          <w:rFonts w:cs="Times New Roman"/>
          <w:szCs w:val="24"/>
        </w:rPr>
        <w:t xml:space="preserve">Nutrition is the outcome of food security and </w:t>
      </w:r>
      <w:r w:rsidRPr="00010F67">
        <w:rPr>
          <w:rFonts w:cs="Times New Roman"/>
          <w:szCs w:val="24"/>
        </w:rPr>
        <w:t>one of the objective</w:t>
      </w:r>
      <w:r w:rsidR="003634BA" w:rsidRPr="00010F67">
        <w:rPr>
          <w:rFonts w:cs="Times New Roman"/>
          <w:szCs w:val="24"/>
          <w:cs/>
          <w:lang w:bidi="bn-BD"/>
        </w:rPr>
        <w:t>s</w:t>
      </w:r>
      <w:r w:rsidRPr="00010F67">
        <w:rPr>
          <w:rFonts w:cs="Times New Roman"/>
          <w:szCs w:val="24"/>
        </w:rPr>
        <w:t xml:space="preserve"> of the document is to consider the role of MSPs in improving and financing FSN</w:t>
      </w:r>
      <w:r w:rsidR="003634BA" w:rsidRPr="00010F67">
        <w:rPr>
          <w:rFonts w:cs="Times New Roman"/>
          <w:szCs w:val="24"/>
          <w:cs/>
          <w:lang w:bidi="bn-BD"/>
        </w:rPr>
        <w:t xml:space="preserve">. However, </w:t>
      </w:r>
      <w:r w:rsidR="00FF78DF" w:rsidRPr="00010F67">
        <w:rPr>
          <w:rFonts w:cs="Times New Roman"/>
          <w:szCs w:val="24"/>
        </w:rPr>
        <w:t>Nutrition issues/</w:t>
      </w:r>
      <w:r w:rsidRPr="00010F67">
        <w:rPr>
          <w:rFonts w:cs="Times New Roman"/>
          <w:szCs w:val="24"/>
        </w:rPr>
        <w:t xml:space="preserve">examples are </w:t>
      </w:r>
      <w:r w:rsidR="00FF78DF" w:rsidRPr="00010F67">
        <w:rPr>
          <w:rFonts w:cs="Times New Roman"/>
          <w:szCs w:val="24"/>
        </w:rPr>
        <w:t xml:space="preserve">not </w:t>
      </w:r>
      <w:r w:rsidR="003634BA" w:rsidRPr="00010F67">
        <w:rPr>
          <w:rFonts w:cs="Times New Roman"/>
          <w:szCs w:val="24"/>
          <w:cs/>
          <w:lang w:bidi="bn-BD"/>
        </w:rPr>
        <w:t>adequately</w:t>
      </w:r>
      <w:r w:rsidR="00FF78DF" w:rsidRPr="00010F67">
        <w:rPr>
          <w:rFonts w:cs="Times New Roman"/>
          <w:szCs w:val="24"/>
        </w:rPr>
        <w:t xml:space="preserve"> mentioned </w:t>
      </w:r>
      <w:r w:rsidR="00763C3C" w:rsidRPr="00010F67">
        <w:rPr>
          <w:rFonts w:cs="Times New Roman"/>
          <w:szCs w:val="24"/>
        </w:rPr>
        <w:t xml:space="preserve">(except SUN) </w:t>
      </w:r>
      <w:r w:rsidR="008D2EF9" w:rsidRPr="00010F67">
        <w:rPr>
          <w:rFonts w:cs="Times New Roman"/>
          <w:szCs w:val="24"/>
        </w:rPr>
        <w:t>throughout</w:t>
      </w:r>
      <w:r w:rsidRPr="00010F67">
        <w:rPr>
          <w:rFonts w:cs="Times New Roman"/>
          <w:szCs w:val="24"/>
        </w:rPr>
        <w:t xml:space="preserve"> the document. </w:t>
      </w:r>
    </w:p>
    <w:p w:rsidR="00FF78DF" w:rsidRPr="00010F67" w:rsidRDefault="00FF78DF" w:rsidP="004D0BA6">
      <w:pPr>
        <w:jc w:val="both"/>
        <w:rPr>
          <w:rFonts w:cs="Times New Roman"/>
          <w:szCs w:val="24"/>
        </w:rPr>
      </w:pPr>
      <w:r w:rsidRPr="00010F67">
        <w:rPr>
          <w:rFonts w:cs="Times New Roman"/>
          <w:szCs w:val="24"/>
        </w:rPr>
        <w:t>Other comments:</w:t>
      </w:r>
    </w:p>
    <w:p w:rsidR="006712AB" w:rsidRPr="00010F67" w:rsidRDefault="00980741" w:rsidP="004D0BA6">
      <w:pPr>
        <w:pStyle w:val="ListParagraph"/>
        <w:numPr>
          <w:ilvl w:val="0"/>
          <w:numId w:val="2"/>
        </w:numPr>
        <w:ind w:left="426"/>
        <w:jc w:val="both"/>
        <w:rPr>
          <w:rFonts w:cs="Times New Roman"/>
          <w:bCs/>
          <w:szCs w:val="24"/>
        </w:rPr>
      </w:pPr>
      <w:r w:rsidRPr="00010F67">
        <w:rPr>
          <w:rFonts w:cs="Times New Roman"/>
          <w:bCs/>
          <w:szCs w:val="24"/>
        </w:rPr>
        <w:t>Page-9</w:t>
      </w:r>
      <w:r w:rsidR="00D67D76" w:rsidRPr="00010F67">
        <w:rPr>
          <w:rFonts w:cs="Times New Roman"/>
          <w:bCs/>
          <w:szCs w:val="24"/>
        </w:rPr>
        <w:t xml:space="preserve">, Paragraph-1, Line-2 </w:t>
      </w:r>
      <w:r w:rsidRPr="00010F67">
        <w:rPr>
          <w:rFonts w:cs="Times New Roman"/>
          <w:bCs/>
          <w:szCs w:val="24"/>
        </w:rPr>
        <w:t>(INTRODUCTION)</w:t>
      </w:r>
    </w:p>
    <w:p w:rsidR="00980741" w:rsidRDefault="00723410" w:rsidP="004D0BA6">
      <w:pPr>
        <w:pStyle w:val="ListParagraph"/>
        <w:numPr>
          <w:ilvl w:val="0"/>
          <w:numId w:val="1"/>
        </w:numPr>
        <w:jc w:val="both"/>
        <w:rPr>
          <w:rFonts w:cs="Times New Roman"/>
          <w:szCs w:val="24"/>
        </w:rPr>
      </w:pPr>
      <w:r w:rsidRPr="00010F67">
        <w:rPr>
          <w:rFonts w:cs="Times New Roman"/>
          <w:szCs w:val="24"/>
        </w:rPr>
        <w:t xml:space="preserve">Introduction </w:t>
      </w:r>
      <w:r w:rsidR="003C7B91" w:rsidRPr="00010F67">
        <w:rPr>
          <w:rFonts w:cs="Times New Roman"/>
          <w:szCs w:val="24"/>
        </w:rPr>
        <w:t>may</w:t>
      </w:r>
      <w:r w:rsidRPr="00010F67">
        <w:rPr>
          <w:rFonts w:cs="Times New Roman"/>
          <w:szCs w:val="24"/>
        </w:rPr>
        <w:t xml:space="preserve"> start</w:t>
      </w:r>
      <w:r w:rsidR="00980741" w:rsidRPr="00010F67">
        <w:rPr>
          <w:rFonts w:cs="Times New Roman"/>
          <w:szCs w:val="24"/>
        </w:rPr>
        <w:t xml:space="preserve"> with positive information, </w:t>
      </w:r>
      <w:r w:rsidR="005C5ECF" w:rsidRPr="00010F67">
        <w:rPr>
          <w:rFonts w:cs="Times New Roman"/>
          <w:szCs w:val="24"/>
        </w:rPr>
        <w:t>instead of</w:t>
      </w:r>
      <w:r w:rsidR="003C7B91" w:rsidRPr="00010F67">
        <w:rPr>
          <w:rFonts w:cs="Times New Roman"/>
          <w:szCs w:val="24"/>
        </w:rPr>
        <w:t xml:space="preserve">the </w:t>
      </w:r>
      <w:r w:rsidR="00980741" w:rsidRPr="00010F67">
        <w:rPr>
          <w:rFonts w:cs="Times New Roman"/>
          <w:szCs w:val="24"/>
        </w:rPr>
        <w:t>negative information</w:t>
      </w:r>
      <w:r w:rsidR="003C7B91" w:rsidRPr="00010F67">
        <w:rPr>
          <w:rFonts w:cs="Times New Roman"/>
          <w:szCs w:val="24"/>
        </w:rPr>
        <w:t>/findings and then problem statement can be presented.</w:t>
      </w:r>
    </w:p>
    <w:p w:rsidR="00010F67" w:rsidRPr="00010F67" w:rsidRDefault="00010F67" w:rsidP="00010F67">
      <w:pPr>
        <w:pStyle w:val="ListParagraph"/>
        <w:jc w:val="both"/>
        <w:rPr>
          <w:rFonts w:cs="Times New Roman"/>
          <w:szCs w:val="24"/>
        </w:rPr>
      </w:pPr>
    </w:p>
    <w:p w:rsidR="001A3948" w:rsidRPr="00010F67" w:rsidRDefault="001A3948" w:rsidP="004D0BA6">
      <w:pPr>
        <w:pStyle w:val="ListParagraph"/>
        <w:numPr>
          <w:ilvl w:val="0"/>
          <w:numId w:val="2"/>
        </w:numPr>
        <w:spacing w:after="0"/>
        <w:ind w:left="426"/>
        <w:jc w:val="both"/>
        <w:rPr>
          <w:rFonts w:cs="Times New Roman"/>
          <w:bCs/>
          <w:szCs w:val="24"/>
        </w:rPr>
      </w:pPr>
      <w:r w:rsidRPr="00010F67">
        <w:rPr>
          <w:rFonts w:cs="Times New Roman"/>
          <w:bCs/>
          <w:szCs w:val="24"/>
        </w:rPr>
        <w:t>Page-12, Line-16 to 19</w:t>
      </w:r>
    </w:p>
    <w:p w:rsidR="001A3948" w:rsidRPr="00010F67" w:rsidRDefault="001A3948" w:rsidP="004D0BA6">
      <w:pPr>
        <w:pStyle w:val="Default"/>
        <w:numPr>
          <w:ilvl w:val="0"/>
          <w:numId w:val="1"/>
        </w:numPr>
        <w:jc w:val="both"/>
        <w:rPr>
          <w:rFonts w:ascii="Times New Roman" w:hAnsi="Times New Roman" w:cs="Times New Roman"/>
        </w:rPr>
      </w:pPr>
      <w:r w:rsidRPr="00010F67">
        <w:rPr>
          <w:rFonts w:ascii="Times New Roman" w:hAnsi="Times New Roman" w:cs="Times New Roman"/>
        </w:rPr>
        <w:t>Definition of</w:t>
      </w:r>
      <w:r w:rsidRPr="00010F67">
        <w:rPr>
          <w:rFonts w:ascii="Times New Roman" w:hAnsi="Times New Roman" w:cs="Times New Roman"/>
          <w:bCs/>
        </w:rPr>
        <w:t xml:space="preserve"> “private sector” </w:t>
      </w:r>
      <w:r w:rsidRPr="00010F67">
        <w:rPr>
          <w:rFonts w:ascii="Times New Roman" w:hAnsi="Times New Roman" w:cs="Times New Roman"/>
        </w:rPr>
        <w:t>should be broad</w:t>
      </w:r>
      <w:r w:rsidRPr="00010F67">
        <w:rPr>
          <w:rFonts w:ascii="Times New Roman" w:hAnsi="Times New Roman" w:cs="Times New Roman"/>
          <w:bCs/>
        </w:rPr>
        <w:t xml:space="preserve">. </w:t>
      </w:r>
    </w:p>
    <w:p w:rsidR="001A3948" w:rsidRDefault="001A3948" w:rsidP="004D0BA6">
      <w:pPr>
        <w:pStyle w:val="Default"/>
        <w:numPr>
          <w:ilvl w:val="0"/>
          <w:numId w:val="1"/>
        </w:numPr>
        <w:spacing w:line="276" w:lineRule="auto"/>
        <w:jc w:val="both"/>
        <w:rPr>
          <w:rFonts w:ascii="Times New Roman" w:hAnsi="Times New Roman" w:cs="Times New Roman"/>
          <w:color w:val="auto"/>
        </w:rPr>
      </w:pPr>
      <w:r w:rsidRPr="00010F67">
        <w:rPr>
          <w:rFonts w:ascii="Times New Roman" w:hAnsi="Times New Roman" w:cs="Times New Roman"/>
          <w:color w:val="auto"/>
        </w:rPr>
        <w:t>..”entrepreneurs, land owners, farmers”…. …..”including production, storage and distribution, processing and packaging, retail and markets”… can be mentioned as example</w:t>
      </w:r>
      <w:r w:rsidR="003662AD" w:rsidRPr="00010F67">
        <w:rPr>
          <w:rFonts w:ascii="Times New Roman" w:hAnsi="Times New Roman" w:cs="Times New Roman"/>
          <w:color w:val="auto"/>
        </w:rPr>
        <w:t>.</w:t>
      </w:r>
    </w:p>
    <w:p w:rsidR="00010F67" w:rsidRPr="00010F67" w:rsidRDefault="00010F67" w:rsidP="00010F67">
      <w:pPr>
        <w:pStyle w:val="Default"/>
        <w:spacing w:line="276" w:lineRule="auto"/>
        <w:ind w:left="720"/>
        <w:jc w:val="both"/>
        <w:rPr>
          <w:rFonts w:ascii="Times New Roman" w:hAnsi="Times New Roman" w:cs="Times New Roman"/>
          <w:color w:val="auto"/>
        </w:rPr>
      </w:pPr>
    </w:p>
    <w:p w:rsidR="00CC613C" w:rsidRPr="00010F67" w:rsidRDefault="00CC613C" w:rsidP="004D0BA6">
      <w:pPr>
        <w:pStyle w:val="ListParagraph"/>
        <w:numPr>
          <w:ilvl w:val="0"/>
          <w:numId w:val="2"/>
        </w:numPr>
        <w:ind w:left="426"/>
        <w:jc w:val="both"/>
        <w:rPr>
          <w:rFonts w:cs="Times New Roman"/>
          <w:bCs/>
          <w:szCs w:val="24"/>
        </w:rPr>
      </w:pPr>
      <w:r w:rsidRPr="00010F67">
        <w:rPr>
          <w:rFonts w:cs="Times New Roman"/>
          <w:bCs/>
          <w:szCs w:val="24"/>
        </w:rPr>
        <w:t>Page-13, Line-10 (1.1.3 “Partnerships” or “platforms”?)</w:t>
      </w:r>
    </w:p>
    <w:p w:rsidR="00032FCC" w:rsidRDefault="00CC613C" w:rsidP="004D0BA6">
      <w:pPr>
        <w:pStyle w:val="ListParagraph"/>
        <w:numPr>
          <w:ilvl w:val="0"/>
          <w:numId w:val="1"/>
        </w:numPr>
        <w:jc w:val="both"/>
        <w:rPr>
          <w:rFonts w:cs="Times New Roman"/>
          <w:szCs w:val="24"/>
        </w:rPr>
      </w:pPr>
      <w:r w:rsidRPr="00010F67">
        <w:rPr>
          <w:rFonts w:cs="Times New Roman"/>
          <w:szCs w:val="24"/>
        </w:rPr>
        <w:t xml:space="preserve">“Platform” </w:t>
      </w:r>
      <w:r w:rsidR="004A3CA4" w:rsidRPr="00010F67">
        <w:rPr>
          <w:rFonts w:cs="Times New Roman"/>
          <w:szCs w:val="24"/>
        </w:rPr>
        <w:t xml:space="preserve">is not well discussed </w:t>
      </w:r>
      <w:r w:rsidR="003C7B91" w:rsidRPr="00010F67">
        <w:rPr>
          <w:rFonts w:cs="Times New Roman"/>
          <w:szCs w:val="24"/>
        </w:rPr>
        <w:t>here a more detailed discussion will help reader to conceptualize partnership and platform</w:t>
      </w:r>
      <w:r w:rsidRPr="00010F67">
        <w:rPr>
          <w:rFonts w:cs="Times New Roman"/>
          <w:szCs w:val="24"/>
        </w:rPr>
        <w:t>.</w:t>
      </w:r>
    </w:p>
    <w:p w:rsidR="00010F67" w:rsidRPr="00010F67" w:rsidRDefault="00010F67" w:rsidP="00010F67">
      <w:pPr>
        <w:pStyle w:val="ListParagraph"/>
        <w:jc w:val="both"/>
        <w:rPr>
          <w:rFonts w:cs="Times New Roman"/>
          <w:szCs w:val="24"/>
        </w:rPr>
      </w:pPr>
    </w:p>
    <w:p w:rsidR="00052FC3" w:rsidRPr="00010F67" w:rsidRDefault="00052FC3" w:rsidP="004D0BA6">
      <w:pPr>
        <w:pStyle w:val="ListParagraph"/>
        <w:numPr>
          <w:ilvl w:val="0"/>
          <w:numId w:val="2"/>
        </w:numPr>
        <w:spacing w:after="0"/>
        <w:ind w:left="426"/>
        <w:jc w:val="both"/>
        <w:rPr>
          <w:rFonts w:cs="Times New Roman"/>
          <w:bCs/>
          <w:szCs w:val="24"/>
        </w:rPr>
      </w:pPr>
      <w:r w:rsidRPr="00010F67">
        <w:rPr>
          <w:rFonts w:cs="Times New Roman"/>
          <w:bCs/>
          <w:szCs w:val="24"/>
        </w:rPr>
        <w:t>Page-16, Line-</w:t>
      </w:r>
      <w:r w:rsidR="002704F3" w:rsidRPr="00010F67">
        <w:rPr>
          <w:rFonts w:cs="Times New Roman"/>
          <w:bCs/>
          <w:szCs w:val="24"/>
        </w:rPr>
        <w:t>2 to 3</w:t>
      </w:r>
    </w:p>
    <w:p w:rsidR="002704F3" w:rsidRDefault="002704F3" w:rsidP="004D0BA6">
      <w:pPr>
        <w:pStyle w:val="Default"/>
        <w:numPr>
          <w:ilvl w:val="0"/>
          <w:numId w:val="1"/>
        </w:numPr>
        <w:jc w:val="both"/>
        <w:rPr>
          <w:rFonts w:ascii="Times New Roman" w:hAnsi="Times New Roman" w:cs="Times New Roman"/>
        </w:rPr>
      </w:pPr>
      <w:r w:rsidRPr="00010F67">
        <w:rPr>
          <w:rFonts w:ascii="Times New Roman" w:hAnsi="Times New Roman" w:cs="Times New Roman"/>
        </w:rPr>
        <w:t>“</w:t>
      </w:r>
      <w:r w:rsidR="00002E29" w:rsidRPr="00010F67">
        <w:rPr>
          <w:rFonts w:ascii="Times New Roman" w:hAnsi="Times New Roman" w:cs="Times New Roman"/>
        </w:rPr>
        <w:t>…</w:t>
      </w:r>
      <w:r w:rsidRPr="00010F67">
        <w:rPr>
          <w:rFonts w:ascii="Times New Roman" w:hAnsi="Times New Roman" w:cs="Times New Roman"/>
        </w:rPr>
        <w:t xml:space="preserve">those acting on consumer behaviour to improve food utilization </w:t>
      </w:r>
      <w:r w:rsidRPr="00010F67">
        <w:rPr>
          <w:rFonts w:ascii="Times New Roman" w:hAnsi="Times New Roman" w:cs="Times New Roman"/>
          <w:color w:val="FF0000"/>
        </w:rPr>
        <w:t>and nutrition</w:t>
      </w:r>
      <w:r w:rsidRPr="00010F67">
        <w:rPr>
          <w:rFonts w:ascii="Times New Roman" w:hAnsi="Times New Roman" w:cs="Times New Roman"/>
        </w:rPr>
        <w:t xml:space="preserve"> through, for instance, nutrition education, information and knowledge sharing</w:t>
      </w:r>
      <w:r w:rsidR="00D97CE3" w:rsidRPr="00010F67">
        <w:rPr>
          <w:rFonts w:ascii="Times New Roman" w:hAnsi="Times New Roman" w:cs="Times New Roman"/>
        </w:rPr>
        <w:t>.</w:t>
      </w:r>
      <w:r w:rsidR="00002E29" w:rsidRPr="00010F67">
        <w:rPr>
          <w:rFonts w:ascii="Times New Roman" w:hAnsi="Times New Roman" w:cs="Times New Roman"/>
        </w:rPr>
        <w:t>”</w:t>
      </w:r>
    </w:p>
    <w:p w:rsidR="00010F67" w:rsidRPr="00010F67" w:rsidRDefault="00010F67" w:rsidP="00010F67">
      <w:pPr>
        <w:pStyle w:val="Default"/>
        <w:ind w:left="720"/>
        <w:jc w:val="both"/>
        <w:rPr>
          <w:rFonts w:ascii="Times New Roman" w:hAnsi="Times New Roman" w:cs="Times New Roman"/>
        </w:rPr>
      </w:pPr>
    </w:p>
    <w:p w:rsidR="00002E29" w:rsidRPr="00010F67" w:rsidRDefault="00002E29" w:rsidP="004D0BA6">
      <w:pPr>
        <w:pStyle w:val="ListParagraph"/>
        <w:numPr>
          <w:ilvl w:val="0"/>
          <w:numId w:val="2"/>
        </w:numPr>
        <w:ind w:left="426"/>
        <w:jc w:val="both"/>
        <w:rPr>
          <w:rFonts w:cs="Times New Roman"/>
          <w:bCs/>
          <w:szCs w:val="24"/>
        </w:rPr>
      </w:pPr>
      <w:r w:rsidRPr="00010F67">
        <w:rPr>
          <w:rFonts w:cs="Times New Roman"/>
          <w:bCs/>
          <w:szCs w:val="24"/>
        </w:rPr>
        <w:t>Page-19, Line-31</w:t>
      </w:r>
    </w:p>
    <w:p w:rsidR="00002E29" w:rsidRDefault="00002E29" w:rsidP="004D0BA6">
      <w:pPr>
        <w:pStyle w:val="ListParagraph"/>
        <w:numPr>
          <w:ilvl w:val="0"/>
          <w:numId w:val="1"/>
        </w:numPr>
        <w:jc w:val="both"/>
        <w:rPr>
          <w:rFonts w:cs="Times New Roman"/>
          <w:color w:val="000000"/>
          <w:szCs w:val="24"/>
        </w:rPr>
      </w:pPr>
      <w:r w:rsidRPr="00010F67">
        <w:rPr>
          <w:rFonts w:cs="Times New Roman"/>
          <w:color w:val="000000"/>
          <w:szCs w:val="24"/>
        </w:rPr>
        <w:t xml:space="preserve"> “……..fundamental human rights such as the right to adequate food </w:t>
      </w:r>
      <w:r w:rsidR="00BD79E0" w:rsidRPr="00010F67">
        <w:rPr>
          <w:rFonts w:cs="Times New Roman"/>
          <w:color w:val="FF0000"/>
          <w:szCs w:val="24"/>
        </w:rPr>
        <w:t>and nutrition</w:t>
      </w:r>
      <w:r w:rsidR="003634BA" w:rsidRPr="00010F67">
        <w:rPr>
          <w:rFonts w:cs="Times New Roman"/>
          <w:color w:val="FF0000"/>
          <w:szCs w:val="24"/>
          <w:cs/>
          <w:lang w:bidi="bn-BD"/>
        </w:rPr>
        <w:t xml:space="preserve"> </w:t>
      </w:r>
      <w:r w:rsidRPr="00010F67">
        <w:rPr>
          <w:rFonts w:cs="Times New Roman"/>
          <w:strike/>
          <w:color w:val="000000"/>
          <w:szCs w:val="24"/>
        </w:rPr>
        <w:t>or</w:t>
      </w:r>
      <w:r w:rsidR="003634BA" w:rsidRPr="00010F67">
        <w:rPr>
          <w:rFonts w:cs="Times New Roman"/>
          <w:strike/>
          <w:color w:val="000000"/>
          <w:szCs w:val="24"/>
          <w:cs/>
          <w:lang w:bidi="bn-BD"/>
        </w:rPr>
        <w:t xml:space="preserve"> </w:t>
      </w:r>
      <w:r w:rsidR="00BD79E0" w:rsidRPr="00010F67">
        <w:rPr>
          <w:rFonts w:cs="Times New Roman"/>
          <w:color w:val="FF0000"/>
          <w:szCs w:val="24"/>
        </w:rPr>
        <w:t xml:space="preserve">and </w:t>
      </w:r>
      <w:r w:rsidRPr="00010F67">
        <w:rPr>
          <w:rFonts w:cs="Times New Roman"/>
          <w:color w:val="000000"/>
          <w:szCs w:val="24"/>
        </w:rPr>
        <w:t>the right to water</w:t>
      </w:r>
      <w:r w:rsidR="003634BA" w:rsidRPr="00010F67">
        <w:rPr>
          <w:rFonts w:cs="Times New Roman"/>
          <w:color w:val="000000"/>
          <w:szCs w:val="24"/>
          <w:cs/>
          <w:lang w:bidi="bn-BD"/>
        </w:rPr>
        <w:t xml:space="preserve">, </w:t>
      </w:r>
      <w:r w:rsidRPr="00010F67">
        <w:rPr>
          <w:rFonts w:cs="Times New Roman"/>
          <w:strike/>
          <w:color w:val="000000"/>
          <w:szCs w:val="24"/>
        </w:rPr>
        <w:t>and</w:t>
      </w:r>
      <w:r w:rsidRPr="00010F67">
        <w:rPr>
          <w:rFonts w:cs="Times New Roman"/>
          <w:color w:val="000000"/>
          <w:szCs w:val="24"/>
        </w:rPr>
        <w:t xml:space="preserve"> sanitation</w:t>
      </w:r>
      <w:r w:rsidR="00DF5E0E" w:rsidRPr="00010F67">
        <w:rPr>
          <w:rFonts w:cs="Times New Roman"/>
          <w:color w:val="FF0000"/>
          <w:szCs w:val="24"/>
        </w:rPr>
        <w:t>, and health</w:t>
      </w:r>
      <w:r w:rsidRPr="00010F67">
        <w:rPr>
          <w:rFonts w:cs="Times New Roman"/>
          <w:color w:val="000000"/>
          <w:szCs w:val="24"/>
        </w:rPr>
        <w:t>,….</w:t>
      </w:r>
      <w:r w:rsidR="00D06382" w:rsidRPr="00010F67">
        <w:rPr>
          <w:rFonts w:cs="Times New Roman"/>
          <w:color w:val="000000"/>
          <w:szCs w:val="24"/>
        </w:rPr>
        <w:t>.</w:t>
      </w:r>
      <w:r w:rsidRPr="00010F67">
        <w:rPr>
          <w:rFonts w:cs="Times New Roman"/>
          <w:color w:val="000000"/>
          <w:szCs w:val="24"/>
        </w:rPr>
        <w:t>”</w:t>
      </w:r>
    </w:p>
    <w:p w:rsidR="00010F67" w:rsidRPr="00010F67" w:rsidRDefault="00010F67" w:rsidP="00010F67">
      <w:pPr>
        <w:pStyle w:val="ListParagraph"/>
        <w:jc w:val="both"/>
        <w:rPr>
          <w:rFonts w:cs="Times New Roman"/>
          <w:color w:val="000000"/>
          <w:szCs w:val="24"/>
        </w:rPr>
      </w:pPr>
    </w:p>
    <w:p w:rsidR="00962339" w:rsidRPr="00010F67" w:rsidRDefault="00962339" w:rsidP="004D0BA6">
      <w:pPr>
        <w:pStyle w:val="ListParagraph"/>
        <w:numPr>
          <w:ilvl w:val="0"/>
          <w:numId w:val="2"/>
        </w:numPr>
        <w:ind w:left="426"/>
        <w:jc w:val="both"/>
        <w:rPr>
          <w:rFonts w:cs="Times New Roman"/>
          <w:bCs/>
          <w:szCs w:val="24"/>
        </w:rPr>
      </w:pPr>
      <w:r w:rsidRPr="00010F67">
        <w:rPr>
          <w:rFonts w:cs="Times New Roman"/>
          <w:bCs/>
          <w:szCs w:val="24"/>
        </w:rPr>
        <w:t>Page-20, Line-12</w:t>
      </w:r>
    </w:p>
    <w:p w:rsidR="00D06382" w:rsidRDefault="00FB12BE" w:rsidP="004D0BA6">
      <w:pPr>
        <w:pStyle w:val="ListParagraph"/>
        <w:numPr>
          <w:ilvl w:val="0"/>
          <w:numId w:val="1"/>
        </w:numPr>
        <w:jc w:val="both"/>
        <w:rPr>
          <w:rFonts w:cs="Times New Roman"/>
          <w:szCs w:val="24"/>
        </w:rPr>
      </w:pPr>
      <w:r w:rsidRPr="00010F67">
        <w:rPr>
          <w:rFonts w:cs="Times New Roman"/>
          <w:szCs w:val="24"/>
        </w:rPr>
        <w:t>In the context of the sentence</w:t>
      </w:r>
      <w:r w:rsidR="0088284F" w:rsidRPr="00010F67">
        <w:rPr>
          <w:rFonts w:cs="Times New Roman"/>
          <w:szCs w:val="24"/>
        </w:rPr>
        <w:t>,</w:t>
      </w:r>
      <w:r w:rsidR="003634BA" w:rsidRPr="00010F67">
        <w:rPr>
          <w:rFonts w:cs="Times New Roman"/>
          <w:szCs w:val="24"/>
          <w:cs/>
          <w:lang w:bidi="bn-BD"/>
        </w:rPr>
        <w:t xml:space="preserve"> </w:t>
      </w:r>
      <w:r w:rsidR="0088284F" w:rsidRPr="00010F67">
        <w:rPr>
          <w:rFonts w:cs="Times New Roman"/>
          <w:szCs w:val="24"/>
        </w:rPr>
        <w:t>“</w:t>
      </w:r>
      <w:r w:rsidRPr="00010F67">
        <w:rPr>
          <w:rFonts w:cs="Times New Roman"/>
          <w:szCs w:val="24"/>
        </w:rPr>
        <w:t>FSN</w:t>
      </w:r>
      <w:r w:rsidR="0088284F" w:rsidRPr="00010F67">
        <w:rPr>
          <w:rFonts w:cs="Times New Roman"/>
          <w:szCs w:val="24"/>
        </w:rPr>
        <w:t>”</w:t>
      </w:r>
      <w:r w:rsidRPr="00010F67">
        <w:rPr>
          <w:rFonts w:cs="Times New Roman"/>
          <w:szCs w:val="24"/>
        </w:rPr>
        <w:t xml:space="preserve"> </w:t>
      </w:r>
      <w:r w:rsidR="003634BA" w:rsidRPr="00010F67">
        <w:rPr>
          <w:rFonts w:cs="Times New Roman"/>
          <w:szCs w:val="24"/>
          <w:cs/>
          <w:lang w:bidi="bn-BD"/>
        </w:rPr>
        <w:t>co</w:t>
      </w:r>
      <w:r w:rsidRPr="00010F67">
        <w:rPr>
          <w:rFonts w:cs="Times New Roman"/>
          <w:szCs w:val="24"/>
        </w:rPr>
        <w:t xml:space="preserve">uld be </w:t>
      </w:r>
      <w:r w:rsidR="00AD38AE" w:rsidRPr="00010F67">
        <w:rPr>
          <w:rFonts w:cs="Times New Roman"/>
          <w:szCs w:val="24"/>
        </w:rPr>
        <w:t>elaborated</w:t>
      </w:r>
      <w:r w:rsidR="003634BA" w:rsidRPr="00010F67">
        <w:rPr>
          <w:rFonts w:cs="Times New Roman"/>
          <w:szCs w:val="24"/>
          <w:cs/>
          <w:lang w:bidi="bn-BD"/>
        </w:rPr>
        <w:t xml:space="preserve"> </w:t>
      </w:r>
      <w:r w:rsidRPr="00010F67">
        <w:rPr>
          <w:rFonts w:cs="Times New Roman"/>
          <w:szCs w:val="24"/>
        </w:rPr>
        <w:t xml:space="preserve">i.e. </w:t>
      </w:r>
      <w:r w:rsidR="00E00D21" w:rsidRPr="00010F67">
        <w:rPr>
          <w:rFonts w:cs="Times New Roman"/>
          <w:color w:val="FF0000"/>
          <w:szCs w:val="24"/>
        </w:rPr>
        <w:t>“</w:t>
      </w:r>
      <w:r w:rsidRPr="00010F67">
        <w:rPr>
          <w:rFonts w:cs="Times New Roman"/>
          <w:color w:val="FF0000"/>
          <w:szCs w:val="24"/>
        </w:rPr>
        <w:t xml:space="preserve">Food security and </w:t>
      </w:r>
      <w:r w:rsidR="00E00D21" w:rsidRPr="00010F67">
        <w:rPr>
          <w:rFonts w:cs="Times New Roman"/>
          <w:color w:val="FF0000"/>
          <w:szCs w:val="24"/>
        </w:rPr>
        <w:t>N</w:t>
      </w:r>
      <w:r w:rsidR="00962339" w:rsidRPr="00010F67">
        <w:rPr>
          <w:rFonts w:cs="Times New Roman"/>
          <w:color w:val="FF0000"/>
          <w:szCs w:val="24"/>
        </w:rPr>
        <w:t>utrition</w:t>
      </w:r>
      <w:r w:rsidR="00E00D21" w:rsidRPr="00010F67">
        <w:rPr>
          <w:rFonts w:cs="Times New Roman"/>
          <w:color w:val="FF0000"/>
          <w:szCs w:val="24"/>
        </w:rPr>
        <w:t>”</w:t>
      </w:r>
      <w:r w:rsidR="00962339" w:rsidRPr="00010F67">
        <w:rPr>
          <w:rFonts w:cs="Times New Roman"/>
          <w:szCs w:val="24"/>
        </w:rPr>
        <w:t>.</w:t>
      </w:r>
    </w:p>
    <w:p w:rsidR="00010F67" w:rsidRPr="00010F67" w:rsidRDefault="00010F67" w:rsidP="00010F67">
      <w:pPr>
        <w:pStyle w:val="ListParagraph"/>
        <w:jc w:val="both"/>
        <w:rPr>
          <w:rFonts w:cs="Times New Roman"/>
          <w:szCs w:val="24"/>
        </w:rPr>
      </w:pPr>
    </w:p>
    <w:p w:rsidR="00D06382" w:rsidRPr="00010F67" w:rsidRDefault="00D06382" w:rsidP="004D0BA6">
      <w:pPr>
        <w:pStyle w:val="ListParagraph"/>
        <w:numPr>
          <w:ilvl w:val="0"/>
          <w:numId w:val="2"/>
        </w:numPr>
        <w:ind w:left="426"/>
        <w:jc w:val="both"/>
        <w:rPr>
          <w:rFonts w:cs="Times New Roman"/>
          <w:szCs w:val="24"/>
        </w:rPr>
      </w:pPr>
      <w:r w:rsidRPr="00010F67">
        <w:rPr>
          <w:rFonts w:cs="Times New Roman"/>
          <w:bCs/>
          <w:szCs w:val="24"/>
        </w:rPr>
        <w:t>Page-24, Line-3</w:t>
      </w:r>
    </w:p>
    <w:p w:rsidR="008B6B53" w:rsidRPr="00010F67" w:rsidRDefault="00AD38AE" w:rsidP="004D0BA6">
      <w:pPr>
        <w:pStyle w:val="ListParagraph"/>
        <w:numPr>
          <w:ilvl w:val="0"/>
          <w:numId w:val="1"/>
        </w:numPr>
        <w:jc w:val="both"/>
        <w:rPr>
          <w:rFonts w:cs="Times New Roman"/>
          <w:szCs w:val="24"/>
          <w:rtl/>
          <w:cs/>
        </w:rPr>
      </w:pPr>
      <w:r w:rsidRPr="00010F67">
        <w:rPr>
          <w:rFonts w:cs="Times New Roman"/>
          <w:bCs/>
          <w:szCs w:val="24"/>
        </w:rPr>
        <w:t>“</w:t>
      </w:r>
      <w:r w:rsidRPr="00010F67">
        <w:rPr>
          <w:rFonts w:cs="Times New Roman"/>
          <w:szCs w:val="24"/>
        </w:rPr>
        <w:t xml:space="preserve">learning-oriented MSPs” is missing in figure 2 though it has been mentioned that “Chapter 1 concluded by presenting the different functions of MSPs (Figure 2), namely </w:t>
      </w:r>
      <w:r w:rsidRPr="00010F67">
        <w:rPr>
          <w:rFonts w:cs="Times New Roman"/>
          <w:szCs w:val="24"/>
        </w:rPr>
        <w:lastRenderedPageBreak/>
        <w:t xml:space="preserve">policy-oriented, 2 action-oriented, and learning-oriented MSPs“. So, </w:t>
      </w:r>
      <w:r w:rsidRPr="00010F67">
        <w:rPr>
          <w:rFonts w:cs="Times New Roman"/>
          <w:bCs/>
          <w:szCs w:val="24"/>
        </w:rPr>
        <w:t>“</w:t>
      </w:r>
      <w:r w:rsidRPr="00010F67">
        <w:rPr>
          <w:rFonts w:cs="Times New Roman"/>
          <w:szCs w:val="24"/>
        </w:rPr>
        <w:t>learning-oriented MSPs” needs to be included in figure 2 and also be elaborated in chapter 1</w:t>
      </w:r>
      <w:r w:rsidR="00D06382" w:rsidRPr="00010F67">
        <w:rPr>
          <w:rFonts w:cs="Times New Roman"/>
          <w:szCs w:val="24"/>
        </w:rPr>
        <w:t>.</w:t>
      </w:r>
    </w:p>
    <w:p w:rsidR="00D62C19" w:rsidRPr="00010F67" w:rsidRDefault="00D62C19" w:rsidP="00D62C19">
      <w:pPr>
        <w:pStyle w:val="ListParagraph"/>
        <w:jc w:val="both"/>
        <w:rPr>
          <w:rFonts w:cs="Times New Roman"/>
          <w:szCs w:val="24"/>
        </w:rPr>
      </w:pPr>
    </w:p>
    <w:p w:rsidR="008B6B53" w:rsidRPr="00010F67" w:rsidRDefault="008B6B53" w:rsidP="004D0BA6">
      <w:pPr>
        <w:pStyle w:val="ListParagraph"/>
        <w:numPr>
          <w:ilvl w:val="0"/>
          <w:numId w:val="2"/>
        </w:numPr>
        <w:ind w:left="426"/>
        <w:jc w:val="both"/>
        <w:rPr>
          <w:rFonts w:cs="Times New Roman"/>
          <w:szCs w:val="24"/>
        </w:rPr>
      </w:pPr>
      <w:r w:rsidRPr="00010F67">
        <w:rPr>
          <w:rFonts w:cs="Times New Roman"/>
          <w:bCs/>
          <w:szCs w:val="24"/>
        </w:rPr>
        <w:t>Page-24, Line-23</w:t>
      </w:r>
    </w:p>
    <w:p w:rsidR="008B6B53" w:rsidRPr="00010F67" w:rsidRDefault="00B643E4" w:rsidP="004D0BA6">
      <w:pPr>
        <w:pStyle w:val="ListParagraph"/>
        <w:numPr>
          <w:ilvl w:val="0"/>
          <w:numId w:val="1"/>
        </w:numPr>
        <w:jc w:val="both"/>
        <w:rPr>
          <w:rFonts w:cs="Times New Roman"/>
          <w:szCs w:val="24"/>
          <w:rtl/>
          <w:cs/>
        </w:rPr>
      </w:pPr>
      <w:r w:rsidRPr="00010F67">
        <w:rPr>
          <w:rFonts w:cs="Times New Roman"/>
          <w:szCs w:val="24"/>
        </w:rPr>
        <w:t xml:space="preserve">It has been mentioned that, </w:t>
      </w:r>
      <w:r w:rsidR="00010F67">
        <w:rPr>
          <w:rFonts w:cs="Times New Roman"/>
          <w:szCs w:val="24"/>
        </w:rPr>
        <w:t>‘</w:t>
      </w:r>
      <w:r w:rsidRPr="00010F67">
        <w:rPr>
          <w:rFonts w:cs="Times New Roman"/>
          <w:szCs w:val="24"/>
        </w:rPr>
        <w:t>For this report, in addition to public, private and CSO, two other stakeholders are distinguished in Chapter 1, namely the knowledge sector and the banking sector. But</w:t>
      </w:r>
      <w:r w:rsidR="00010F67">
        <w:rPr>
          <w:rFonts w:cs="Times New Roman"/>
          <w:szCs w:val="24"/>
        </w:rPr>
        <w:t xml:space="preserve"> ‘</w:t>
      </w:r>
      <w:r w:rsidR="00B70549" w:rsidRPr="00010F67">
        <w:rPr>
          <w:rFonts w:cs="Times New Roman"/>
          <w:szCs w:val="24"/>
        </w:rPr>
        <w:t>banking sector</w:t>
      </w:r>
      <w:r w:rsidR="00010F67">
        <w:rPr>
          <w:rFonts w:cs="Times New Roman"/>
          <w:szCs w:val="24"/>
        </w:rPr>
        <w:t>’</w:t>
      </w:r>
      <w:r w:rsidRPr="00010F67">
        <w:rPr>
          <w:rFonts w:cs="Times New Roman"/>
          <w:szCs w:val="24"/>
        </w:rPr>
        <w:t xml:space="preserve"> issue</w:t>
      </w:r>
      <w:r w:rsidR="00B70549" w:rsidRPr="00010F67">
        <w:rPr>
          <w:rFonts w:cs="Times New Roman"/>
          <w:szCs w:val="24"/>
        </w:rPr>
        <w:t xml:space="preserve"> is not discussed in chapter 1, so it needs to be discussed</w:t>
      </w:r>
      <w:r w:rsidR="008B6B53" w:rsidRPr="00010F67">
        <w:rPr>
          <w:rFonts w:cs="Times New Roman"/>
          <w:szCs w:val="24"/>
        </w:rPr>
        <w:t>.</w:t>
      </w:r>
      <w:r w:rsidR="00010F67">
        <w:rPr>
          <w:rFonts w:cs="Times New Roman"/>
          <w:szCs w:val="24"/>
        </w:rPr>
        <w:t>’</w:t>
      </w:r>
    </w:p>
    <w:p w:rsidR="00D62C19" w:rsidRPr="00010F67" w:rsidRDefault="00D62C19" w:rsidP="00D62C19">
      <w:pPr>
        <w:pStyle w:val="ListParagraph"/>
        <w:jc w:val="both"/>
        <w:rPr>
          <w:rFonts w:cs="Times New Roman"/>
          <w:szCs w:val="24"/>
        </w:rPr>
      </w:pPr>
    </w:p>
    <w:p w:rsidR="00455B16" w:rsidRPr="00010F67" w:rsidRDefault="00455B16" w:rsidP="004D0BA6">
      <w:pPr>
        <w:pStyle w:val="ListParagraph"/>
        <w:numPr>
          <w:ilvl w:val="0"/>
          <w:numId w:val="2"/>
        </w:numPr>
        <w:ind w:left="426"/>
        <w:jc w:val="both"/>
        <w:rPr>
          <w:rFonts w:cs="Times New Roman"/>
          <w:szCs w:val="24"/>
        </w:rPr>
      </w:pPr>
      <w:r w:rsidRPr="00010F67">
        <w:rPr>
          <w:rFonts w:cs="Times New Roman"/>
          <w:bCs/>
          <w:szCs w:val="24"/>
        </w:rPr>
        <w:t>Page-27, Line-11 to 17</w:t>
      </w:r>
    </w:p>
    <w:p w:rsidR="00455B16" w:rsidRDefault="0064121A" w:rsidP="004D0BA6">
      <w:pPr>
        <w:pStyle w:val="ListParagraph"/>
        <w:numPr>
          <w:ilvl w:val="0"/>
          <w:numId w:val="1"/>
        </w:numPr>
        <w:jc w:val="both"/>
        <w:rPr>
          <w:rFonts w:cs="Times New Roman"/>
          <w:szCs w:val="24"/>
        </w:rPr>
      </w:pPr>
      <w:r w:rsidRPr="00010F67">
        <w:rPr>
          <w:rFonts w:cs="Times New Roman"/>
          <w:szCs w:val="24"/>
        </w:rPr>
        <w:t xml:space="preserve">Action oriented and resource mobilization both cluster need to include </w:t>
      </w:r>
      <w:r w:rsidR="00455B16" w:rsidRPr="00010F67">
        <w:rPr>
          <w:rFonts w:cs="Times New Roman"/>
          <w:szCs w:val="24"/>
        </w:rPr>
        <w:t>“Nutrition”.</w:t>
      </w:r>
    </w:p>
    <w:p w:rsidR="00010F67" w:rsidRPr="00010F67" w:rsidRDefault="00010F67" w:rsidP="00010F67">
      <w:pPr>
        <w:pStyle w:val="ListParagraph"/>
        <w:jc w:val="both"/>
        <w:rPr>
          <w:rFonts w:cs="Times New Roman"/>
          <w:szCs w:val="24"/>
        </w:rPr>
      </w:pPr>
    </w:p>
    <w:p w:rsidR="006B6785" w:rsidRPr="00010F67" w:rsidRDefault="006B6785" w:rsidP="004D0BA6">
      <w:pPr>
        <w:pStyle w:val="ListParagraph"/>
        <w:numPr>
          <w:ilvl w:val="0"/>
          <w:numId w:val="2"/>
        </w:numPr>
        <w:ind w:left="426"/>
        <w:jc w:val="both"/>
        <w:rPr>
          <w:rFonts w:cs="Times New Roman"/>
          <w:bCs/>
          <w:szCs w:val="24"/>
          <w:rtl/>
          <w:cs/>
        </w:rPr>
      </w:pPr>
      <w:r w:rsidRPr="00010F67">
        <w:rPr>
          <w:rFonts w:cs="Times New Roman"/>
          <w:bCs/>
          <w:szCs w:val="24"/>
        </w:rPr>
        <w:t>Page-47, Line- 33 to 42 (What are the risks associated with the growing influence of private funds in public governance?)</w:t>
      </w:r>
    </w:p>
    <w:p w:rsidR="0054404E" w:rsidRPr="00010F67" w:rsidRDefault="00D62C19" w:rsidP="004D0BA6">
      <w:pPr>
        <w:pStyle w:val="ListParagraph"/>
        <w:numPr>
          <w:ilvl w:val="0"/>
          <w:numId w:val="1"/>
        </w:numPr>
        <w:jc w:val="both"/>
        <w:rPr>
          <w:rFonts w:cs="Times New Roman"/>
          <w:szCs w:val="24"/>
          <w:rtl/>
          <w:cs/>
        </w:rPr>
      </w:pPr>
      <w:r w:rsidRPr="00010F67">
        <w:rPr>
          <w:rFonts w:cs="Times New Roman"/>
          <w:szCs w:val="24"/>
        </w:rPr>
        <w:t>Form our experience</w:t>
      </w:r>
      <w:r w:rsidRPr="00010F67">
        <w:rPr>
          <w:rFonts w:cs="Times New Roman"/>
          <w:szCs w:val="24"/>
          <w:cs/>
          <w:lang w:bidi="bn-BD"/>
        </w:rPr>
        <w:t>, one bullet could be added as: ‘</w:t>
      </w:r>
      <w:r w:rsidR="00D50F45" w:rsidRPr="00010F67">
        <w:rPr>
          <w:rFonts w:cs="Times New Roman"/>
          <w:szCs w:val="24"/>
        </w:rPr>
        <w:t>g</w:t>
      </w:r>
      <w:r w:rsidR="0035118D" w:rsidRPr="00010F67">
        <w:rPr>
          <w:rFonts w:cs="Times New Roman"/>
          <w:szCs w:val="24"/>
        </w:rPr>
        <w:t>rowing conflict of interest in provisioning</w:t>
      </w:r>
      <w:r w:rsidRPr="00010F67">
        <w:rPr>
          <w:rFonts w:cs="Times New Roman"/>
          <w:szCs w:val="24"/>
        </w:rPr>
        <w:t>/</w:t>
      </w:r>
      <w:r w:rsidR="00F66302" w:rsidRPr="00010F67">
        <w:rPr>
          <w:rFonts w:cs="Times New Roman"/>
          <w:szCs w:val="24"/>
        </w:rPr>
        <w:t>delivery</w:t>
      </w:r>
      <w:r w:rsidR="0035118D" w:rsidRPr="00010F67">
        <w:rPr>
          <w:rFonts w:cs="Times New Roman"/>
          <w:szCs w:val="24"/>
        </w:rPr>
        <w:t xml:space="preserve"> of nutrition services may arise</w:t>
      </w:r>
      <w:r w:rsidRPr="00010F67">
        <w:rPr>
          <w:rFonts w:cs="Times New Roman"/>
          <w:szCs w:val="24"/>
          <w:cs/>
          <w:lang w:bidi="bn-BD"/>
        </w:rPr>
        <w:t xml:space="preserve"> </w:t>
      </w:r>
      <w:r w:rsidR="00D50F45" w:rsidRPr="00010F67">
        <w:rPr>
          <w:rFonts w:cs="Times New Roman"/>
          <w:szCs w:val="24"/>
        </w:rPr>
        <w:t>with the growing influence of private funds in public governance.</w:t>
      </w:r>
    </w:p>
    <w:p w:rsidR="00D62C19" w:rsidRPr="00010F67" w:rsidRDefault="00D62C19" w:rsidP="00D62C19">
      <w:pPr>
        <w:pStyle w:val="ListParagraph"/>
        <w:jc w:val="both"/>
        <w:rPr>
          <w:rFonts w:cs="Times New Roman"/>
          <w:szCs w:val="24"/>
        </w:rPr>
      </w:pPr>
    </w:p>
    <w:p w:rsidR="006E2F29" w:rsidRPr="00010F67" w:rsidRDefault="00EA1842" w:rsidP="004D0BA6">
      <w:pPr>
        <w:pStyle w:val="ListParagraph"/>
        <w:numPr>
          <w:ilvl w:val="0"/>
          <w:numId w:val="2"/>
        </w:numPr>
        <w:spacing w:after="0"/>
        <w:ind w:left="426"/>
        <w:jc w:val="both"/>
        <w:rPr>
          <w:rFonts w:cs="Times New Roman"/>
          <w:szCs w:val="24"/>
        </w:rPr>
      </w:pPr>
      <w:r w:rsidRPr="00010F67">
        <w:rPr>
          <w:rFonts w:cs="Times New Roman"/>
          <w:bCs/>
          <w:szCs w:val="24"/>
        </w:rPr>
        <w:t>Page-52, Line- 22</w:t>
      </w:r>
    </w:p>
    <w:p w:rsidR="00EA1842" w:rsidRPr="00010F67" w:rsidRDefault="00EA1842" w:rsidP="004D0BA6">
      <w:pPr>
        <w:pStyle w:val="Default"/>
        <w:numPr>
          <w:ilvl w:val="0"/>
          <w:numId w:val="1"/>
        </w:numPr>
        <w:jc w:val="both"/>
        <w:rPr>
          <w:rFonts w:ascii="Times New Roman" w:hAnsi="Times New Roman" w:cs="Times New Roman"/>
          <w:rtl/>
          <w:cs/>
        </w:rPr>
      </w:pPr>
      <w:r w:rsidRPr="00010F67">
        <w:rPr>
          <w:rFonts w:ascii="Times New Roman" w:hAnsi="Times New Roman" w:cs="Times New Roman"/>
        </w:rPr>
        <w:t xml:space="preserve">Add, “………… and fulfil the right to adequate food </w:t>
      </w:r>
      <w:r w:rsidRPr="00010F67">
        <w:rPr>
          <w:rFonts w:ascii="Times New Roman" w:hAnsi="Times New Roman" w:cs="Times New Roman"/>
          <w:color w:val="FF0000"/>
        </w:rPr>
        <w:t>and nutrition.”</w:t>
      </w:r>
    </w:p>
    <w:p w:rsidR="003634BA" w:rsidRPr="00010F67" w:rsidRDefault="003634BA" w:rsidP="004D0BA6">
      <w:pPr>
        <w:pStyle w:val="Default"/>
        <w:numPr>
          <w:ilvl w:val="0"/>
          <w:numId w:val="1"/>
        </w:numPr>
        <w:jc w:val="both"/>
        <w:rPr>
          <w:rFonts w:ascii="Times New Roman" w:hAnsi="Times New Roman" w:cs="Times New Roman"/>
        </w:rPr>
      </w:pPr>
    </w:p>
    <w:p w:rsidR="00C12FFF" w:rsidRPr="00010F67" w:rsidRDefault="00C12FFF" w:rsidP="004D0BA6">
      <w:pPr>
        <w:pStyle w:val="ListParagraph"/>
        <w:numPr>
          <w:ilvl w:val="0"/>
          <w:numId w:val="2"/>
        </w:numPr>
        <w:spacing w:after="0"/>
        <w:ind w:left="426"/>
        <w:jc w:val="both"/>
        <w:rPr>
          <w:rFonts w:cs="Times New Roman"/>
          <w:szCs w:val="24"/>
        </w:rPr>
      </w:pPr>
      <w:r w:rsidRPr="00010F67">
        <w:rPr>
          <w:rFonts w:cs="Times New Roman"/>
          <w:bCs/>
          <w:szCs w:val="24"/>
        </w:rPr>
        <w:t>Page-54, Line- 2</w:t>
      </w:r>
    </w:p>
    <w:p w:rsidR="00C12FFF" w:rsidRPr="00010F67" w:rsidRDefault="00824DBC" w:rsidP="004D0BA6">
      <w:pPr>
        <w:pStyle w:val="Default"/>
        <w:numPr>
          <w:ilvl w:val="0"/>
          <w:numId w:val="1"/>
        </w:numPr>
        <w:jc w:val="both"/>
        <w:rPr>
          <w:rFonts w:ascii="Times New Roman" w:hAnsi="Times New Roman" w:cs="Times New Roman"/>
        </w:rPr>
      </w:pPr>
      <w:r w:rsidRPr="00010F67">
        <w:rPr>
          <w:rFonts w:ascii="Times New Roman" w:hAnsi="Times New Roman" w:cs="Times New Roman"/>
        </w:rPr>
        <w:t xml:space="preserve">Add this </w:t>
      </w:r>
      <w:r w:rsidR="00D62C19" w:rsidRPr="00010F67">
        <w:rPr>
          <w:rFonts w:ascii="Times New Roman" w:hAnsi="Times New Roman" w:cs="Times New Roman"/>
        </w:rPr>
        <w:t>question</w:t>
      </w:r>
      <w:r w:rsidRPr="00010F67">
        <w:rPr>
          <w:rFonts w:ascii="Times New Roman" w:hAnsi="Times New Roman" w:cs="Times New Roman"/>
        </w:rPr>
        <w:t xml:space="preserve"> “</w:t>
      </w:r>
      <w:r w:rsidRPr="00010F67">
        <w:rPr>
          <w:rFonts w:ascii="Times New Roman" w:hAnsi="Times New Roman" w:cs="Times New Roman"/>
          <w:color w:val="FF0000"/>
        </w:rPr>
        <w:t>Is there any mechanism t</w:t>
      </w:r>
      <w:r w:rsidR="007816E5" w:rsidRPr="00010F67">
        <w:rPr>
          <w:rFonts w:ascii="Times New Roman" w:hAnsi="Times New Roman" w:cs="Times New Roman"/>
          <w:color w:val="FF0000"/>
        </w:rPr>
        <w:t>o incorporate/address wider public opinion about MSP’s decisions and actions and exercise their opinion</w:t>
      </w:r>
      <w:r w:rsidRPr="00010F67">
        <w:rPr>
          <w:rFonts w:ascii="Times New Roman" w:hAnsi="Times New Roman" w:cs="Times New Roman"/>
          <w:color w:val="FF0000"/>
        </w:rPr>
        <w:t>?”</w:t>
      </w:r>
    </w:p>
    <w:p w:rsidR="001D5168" w:rsidRPr="00010F67" w:rsidRDefault="001D5168" w:rsidP="00BD39F0">
      <w:pPr>
        <w:jc w:val="both"/>
        <w:rPr>
          <w:rFonts w:cs="Times New Roman"/>
          <w:szCs w:val="24"/>
        </w:rPr>
      </w:pPr>
    </w:p>
    <w:p w:rsidR="00962339" w:rsidRPr="00010F67" w:rsidRDefault="001D5168" w:rsidP="00BD39F0">
      <w:pPr>
        <w:jc w:val="both"/>
        <w:rPr>
          <w:rFonts w:cs="Times New Roman"/>
          <w:bCs/>
          <w:szCs w:val="24"/>
        </w:rPr>
      </w:pPr>
      <w:r w:rsidRPr="00010F67">
        <w:rPr>
          <w:rFonts w:cs="Times New Roman"/>
          <w:szCs w:val="24"/>
          <w:cs/>
          <w:lang w:bidi="bn-BD"/>
        </w:rPr>
        <w:t xml:space="preserve">Nutrition governance, under the leadership of </w:t>
      </w:r>
      <w:r w:rsidR="00062EA0" w:rsidRPr="00010F67">
        <w:rPr>
          <w:rFonts w:cs="Times New Roman"/>
          <w:bCs/>
          <w:szCs w:val="24"/>
        </w:rPr>
        <w:t>Bangladesh National Nutrition Council</w:t>
      </w:r>
      <w:r w:rsidR="007C6079" w:rsidRPr="00010F67">
        <w:rPr>
          <w:rFonts w:cs="Times New Roman"/>
          <w:bCs/>
          <w:szCs w:val="24"/>
        </w:rPr>
        <w:t xml:space="preserve"> (BNNC), </w:t>
      </w:r>
      <w:r w:rsidRPr="00010F67">
        <w:rPr>
          <w:rFonts w:cs="Times New Roman"/>
          <w:bCs/>
          <w:szCs w:val="24"/>
          <w:cs/>
          <w:lang w:bidi="bn-BD"/>
        </w:rPr>
        <w:t xml:space="preserve">(as outlined in </w:t>
      </w:r>
      <w:r w:rsidR="002D73D2" w:rsidRPr="00010F67">
        <w:rPr>
          <w:rFonts w:cs="Times New Roman"/>
          <w:bCs/>
          <w:szCs w:val="24"/>
          <w:cs/>
          <w:lang w:bidi="bn-BD"/>
        </w:rPr>
        <w:t xml:space="preserve">Second </w:t>
      </w:r>
      <w:r w:rsidRPr="00010F67">
        <w:rPr>
          <w:rFonts w:cs="Times New Roman"/>
          <w:bCs/>
          <w:szCs w:val="24"/>
          <w:cs/>
          <w:lang w:bidi="bn-BD"/>
        </w:rPr>
        <w:t>National Plan of Actio</w:t>
      </w:r>
      <w:r w:rsidR="002D73D2" w:rsidRPr="00010F67">
        <w:rPr>
          <w:rFonts w:cs="Times New Roman"/>
          <w:bCs/>
          <w:szCs w:val="24"/>
          <w:cs/>
          <w:lang w:bidi="bn-BD"/>
        </w:rPr>
        <w:t>nn</w:t>
      </w:r>
      <w:r w:rsidRPr="00010F67">
        <w:rPr>
          <w:rFonts w:cs="Times New Roman"/>
          <w:bCs/>
          <w:szCs w:val="24"/>
          <w:cs/>
          <w:lang w:bidi="bn-BD"/>
        </w:rPr>
        <w:t>n</w:t>
      </w:r>
      <w:r w:rsidR="002D73D2" w:rsidRPr="00010F67">
        <w:rPr>
          <w:rFonts w:cs="Times New Roman"/>
          <w:bCs/>
          <w:szCs w:val="24"/>
          <w:cs/>
          <w:lang w:bidi="bn-BD"/>
        </w:rPr>
        <w:t xml:space="preserve">n for Nutrition, 2016-2025), could be put as </w:t>
      </w:r>
      <w:r w:rsidR="007C6079" w:rsidRPr="00010F67">
        <w:rPr>
          <w:rFonts w:cs="Times New Roman"/>
          <w:bCs/>
          <w:szCs w:val="24"/>
        </w:rPr>
        <w:t xml:space="preserve">an example of </w:t>
      </w:r>
      <w:r w:rsidR="00062EA0" w:rsidRPr="00010F67">
        <w:rPr>
          <w:rFonts w:cs="Times New Roman"/>
          <w:bCs/>
          <w:szCs w:val="24"/>
        </w:rPr>
        <w:t>Multi-stakeholder partnership</w:t>
      </w:r>
      <w:r w:rsidR="00BD39F0" w:rsidRPr="00010F67">
        <w:rPr>
          <w:rFonts w:cs="Times New Roman"/>
          <w:bCs/>
          <w:szCs w:val="24"/>
        </w:rPr>
        <w:t xml:space="preserve">s (MSPs) to Finance and Improve </w:t>
      </w:r>
      <w:bookmarkStart w:id="0" w:name="_GoBack"/>
      <w:bookmarkEnd w:id="0"/>
      <w:r w:rsidR="00BD39F0" w:rsidRPr="00010F67">
        <w:rPr>
          <w:rFonts w:cs="Times New Roman"/>
          <w:bCs/>
          <w:szCs w:val="24"/>
        </w:rPr>
        <w:t>Food Security and Nutrition</w:t>
      </w:r>
      <w:r w:rsidR="002D73D2" w:rsidRPr="00010F67">
        <w:rPr>
          <w:rFonts w:cs="Times New Roman"/>
          <w:bCs/>
          <w:szCs w:val="24"/>
        </w:rPr>
        <w:t xml:space="preserve">. </w:t>
      </w:r>
    </w:p>
    <w:p w:rsidR="004D0BA6" w:rsidRPr="00010F67" w:rsidRDefault="004D0BA6" w:rsidP="00CC1182">
      <w:pPr>
        <w:spacing w:after="0"/>
        <w:jc w:val="both"/>
        <w:rPr>
          <w:rFonts w:cs="Times New Roman"/>
          <w:szCs w:val="24"/>
        </w:rPr>
      </w:pPr>
      <w:r w:rsidRPr="00010F67">
        <w:rPr>
          <w:rFonts w:cs="Times New Roman"/>
          <w:szCs w:val="24"/>
        </w:rPr>
        <w:t>Bangladesh National Nutrition Council (BNNC),</w:t>
      </w:r>
      <w:r w:rsidR="002D73D2" w:rsidRPr="00010F67">
        <w:rPr>
          <w:rFonts w:cs="Times New Roman"/>
          <w:szCs w:val="24"/>
        </w:rPr>
        <w:t xml:space="preserve"> </w:t>
      </w:r>
      <w:r w:rsidRPr="00010F67">
        <w:rPr>
          <w:rFonts w:cs="Times New Roman"/>
          <w:szCs w:val="24"/>
        </w:rPr>
        <w:t>the apex body and the core of the nutrition governance system in Bangladesh was formed in 1975 as per the order of the President of Bangladesh.</w:t>
      </w:r>
      <w:r w:rsidR="002D73D2" w:rsidRPr="00010F67">
        <w:rPr>
          <w:rFonts w:cs="Times New Roman"/>
          <w:szCs w:val="24"/>
          <w:cs/>
          <w:lang w:bidi="bn-BD"/>
        </w:rPr>
        <w:t xml:space="preserve"> </w:t>
      </w:r>
      <w:r w:rsidRPr="00010F67">
        <w:rPr>
          <w:rFonts w:cs="Times New Roman"/>
          <w:szCs w:val="24"/>
        </w:rPr>
        <w:t>In 2017, the Government reformed BNNC to establish a multisector</w:t>
      </w:r>
      <w:r w:rsidR="00010F67">
        <w:rPr>
          <w:rFonts w:cs="Times New Roman"/>
          <w:szCs w:val="24"/>
        </w:rPr>
        <w:t>al</w:t>
      </w:r>
      <w:r w:rsidRPr="00010F67">
        <w:rPr>
          <w:rFonts w:cs="Times New Roman"/>
          <w:szCs w:val="24"/>
        </w:rPr>
        <w:t>, multilevel (national &amp; sub-national),</w:t>
      </w:r>
      <w:r w:rsidR="002D73D2" w:rsidRPr="00010F67">
        <w:rPr>
          <w:rFonts w:cs="Times New Roman"/>
          <w:szCs w:val="24"/>
          <w:cs/>
          <w:lang w:bidi="bn-BD"/>
        </w:rPr>
        <w:t xml:space="preserve"> </w:t>
      </w:r>
      <w:r w:rsidRPr="00010F67">
        <w:rPr>
          <w:rFonts w:cs="Times New Roman"/>
          <w:szCs w:val="24"/>
        </w:rPr>
        <w:t>multi-stakeholder (</w:t>
      </w:r>
      <w:r w:rsidR="00010F67">
        <w:rPr>
          <w:rFonts w:cs="Times New Roman"/>
          <w:szCs w:val="24"/>
        </w:rPr>
        <w:t xml:space="preserve">following </w:t>
      </w:r>
      <w:r w:rsidRPr="00010F67">
        <w:rPr>
          <w:rFonts w:cs="Times New Roman"/>
          <w:szCs w:val="24"/>
        </w:rPr>
        <w:t>3M</w:t>
      </w:r>
      <w:r w:rsidR="00010F67">
        <w:rPr>
          <w:rFonts w:cs="Times New Roman"/>
          <w:szCs w:val="24"/>
        </w:rPr>
        <w:t xml:space="preserve"> approach</w:t>
      </w:r>
      <w:r w:rsidRPr="00010F67">
        <w:rPr>
          <w:rFonts w:cs="Times New Roman"/>
          <w:szCs w:val="24"/>
        </w:rPr>
        <w:t>) coordination platform for nutrition. This council is headed by Honorable Prime Minister</w:t>
      </w:r>
      <w:r w:rsidRPr="00010F67">
        <w:rPr>
          <w:rStyle w:val="A6"/>
          <w:rFonts w:cs="Times New Roman"/>
          <w:color w:val="auto"/>
          <w:sz w:val="24"/>
          <w:szCs w:val="24"/>
        </w:rPr>
        <w:t xml:space="preserve"> and </w:t>
      </w:r>
      <w:r w:rsidRPr="00010F67">
        <w:rPr>
          <w:rFonts w:cs="Times New Roman"/>
          <w:szCs w:val="24"/>
        </w:rPr>
        <w:t>under the Council there is Executive Committee (EC) led by the Honorable Minister of Health and Family Welfare (MOHFW), which has top level representations from various government ministries and agencies.</w:t>
      </w:r>
      <w:r w:rsidR="002D73D2" w:rsidRPr="00010F67">
        <w:rPr>
          <w:rFonts w:cs="Times New Roman"/>
          <w:szCs w:val="24"/>
        </w:rPr>
        <w:t xml:space="preserve"> </w:t>
      </w:r>
      <w:r w:rsidRPr="00010F67">
        <w:rPr>
          <w:rFonts w:cs="Times New Roman"/>
          <w:szCs w:val="24"/>
        </w:rPr>
        <w:t xml:space="preserve">The Standing Technical Committee (STC) headed by the Joint Secretary of MOHFW with expert members from various government agencies, academia and civil society. While BNNC is responsible for overall policy guidance, the Executive Committee is responsible for the overall coordination throughout implementation of the policies, program management cycle and </w:t>
      </w:r>
      <w:r w:rsidRPr="00010F67">
        <w:rPr>
          <w:rFonts w:cs="Times New Roman"/>
          <w:szCs w:val="24"/>
        </w:rPr>
        <w:lastRenderedPageBreak/>
        <w:t>act as executive oversight. The STC is responsible for technical oversight of the policies and programs related to nutrition.</w:t>
      </w:r>
      <w:r w:rsidR="002D73D2" w:rsidRPr="00010F67">
        <w:rPr>
          <w:rFonts w:cs="Times New Roman"/>
          <w:szCs w:val="24"/>
        </w:rPr>
        <w:t xml:space="preserve"> </w:t>
      </w:r>
      <w:r w:rsidRPr="00010F67">
        <w:rPr>
          <w:rFonts w:cs="Times New Roman"/>
          <w:szCs w:val="24"/>
        </w:rPr>
        <w:t xml:space="preserve">The Council with Hon’ble Prime Minister as its Chair meets twice a year and its Executive Committee meets </w:t>
      </w:r>
      <w:r w:rsidR="002D73D2" w:rsidRPr="00010F67">
        <w:rPr>
          <w:rFonts w:cs="Times New Roman"/>
          <w:szCs w:val="24"/>
        </w:rPr>
        <w:t>quarterly.</w:t>
      </w:r>
    </w:p>
    <w:p w:rsidR="004D0BA6" w:rsidRPr="00010F67" w:rsidRDefault="004D0BA6" w:rsidP="004D0BA6">
      <w:pPr>
        <w:spacing w:after="0"/>
        <w:jc w:val="both"/>
        <w:rPr>
          <w:rFonts w:cs="Times New Roman"/>
          <w:szCs w:val="24"/>
        </w:rPr>
      </w:pPr>
    </w:p>
    <w:p w:rsidR="00CC1182" w:rsidRPr="00010F67" w:rsidRDefault="004D0BA6" w:rsidP="00CC1182">
      <w:pPr>
        <w:autoSpaceDE w:val="0"/>
        <w:autoSpaceDN w:val="0"/>
        <w:adjustRightInd w:val="0"/>
        <w:spacing w:after="0"/>
        <w:jc w:val="both"/>
        <w:rPr>
          <w:rFonts w:cs="Times New Roman"/>
          <w:szCs w:val="24"/>
        </w:rPr>
      </w:pPr>
      <w:r w:rsidRPr="00010F67">
        <w:rPr>
          <w:rFonts w:cs="Times New Roman"/>
          <w:szCs w:val="24"/>
        </w:rPr>
        <w:t>To effectively scale up nutrition with a 3M approach,</w:t>
      </w:r>
      <w:r w:rsidR="002D73D2" w:rsidRPr="00010F67">
        <w:rPr>
          <w:rFonts w:cs="Times New Roman"/>
          <w:szCs w:val="24"/>
        </w:rPr>
        <w:t xml:space="preserve"> </w:t>
      </w:r>
      <w:r w:rsidRPr="00010F67">
        <w:rPr>
          <w:rFonts w:cs="Times New Roman"/>
          <w:szCs w:val="24"/>
        </w:rPr>
        <w:t xml:space="preserve">the BNNC has a number of coordination platforms </w:t>
      </w:r>
      <w:r w:rsidR="002D73D2" w:rsidRPr="00010F67">
        <w:rPr>
          <w:rFonts w:cs="Times New Roman"/>
          <w:szCs w:val="24"/>
        </w:rPr>
        <w:t>with participation from partners</w:t>
      </w:r>
      <w:r w:rsidR="00010F67">
        <w:rPr>
          <w:rFonts w:cs="Times New Roman"/>
          <w:szCs w:val="24"/>
        </w:rPr>
        <w:t xml:space="preserve"> including Development Partners</w:t>
      </w:r>
      <w:r w:rsidR="002D73D2" w:rsidRPr="00010F67">
        <w:rPr>
          <w:rFonts w:cs="Times New Roman"/>
          <w:szCs w:val="24"/>
        </w:rPr>
        <w:t xml:space="preserve">. These are: </w:t>
      </w:r>
      <w:r w:rsidRPr="00010F67">
        <w:rPr>
          <w:rFonts w:cs="Times New Roman"/>
          <w:szCs w:val="24"/>
        </w:rPr>
        <w:t xml:space="preserve">1. Nutrition Specific </w:t>
      </w:r>
      <w:r w:rsidR="003634BA" w:rsidRPr="00010F67">
        <w:rPr>
          <w:rFonts w:cs="Times New Roman"/>
          <w:szCs w:val="24"/>
          <w:cs/>
          <w:lang w:bidi="bn-BD"/>
        </w:rPr>
        <w:t xml:space="preserve"> </w:t>
      </w:r>
      <w:r w:rsidRPr="00010F67">
        <w:rPr>
          <w:rFonts w:cs="Times New Roman"/>
          <w:szCs w:val="24"/>
        </w:rPr>
        <w:t>2.</w:t>
      </w:r>
      <w:r w:rsidR="002D73D2" w:rsidRPr="00010F67">
        <w:rPr>
          <w:rFonts w:cs="Times New Roman"/>
          <w:szCs w:val="24"/>
        </w:rPr>
        <w:t xml:space="preserve"> </w:t>
      </w:r>
      <w:r w:rsidRPr="00010F67">
        <w:rPr>
          <w:rFonts w:cs="Times New Roman"/>
          <w:szCs w:val="24"/>
        </w:rPr>
        <w:t>Nutrition Sensitive 3. M</w:t>
      </w:r>
      <w:r w:rsidR="002D73D2" w:rsidRPr="00010F67">
        <w:rPr>
          <w:rFonts w:cs="Times New Roman"/>
          <w:szCs w:val="24"/>
        </w:rPr>
        <w:t xml:space="preserve"> </w:t>
      </w:r>
      <w:r w:rsidRPr="00010F67">
        <w:rPr>
          <w:rFonts w:cs="Times New Roman"/>
          <w:szCs w:val="24"/>
        </w:rPr>
        <w:t>&amp;</w:t>
      </w:r>
      <w:r w:rsidR="002D73D2" w:rsidRPr="00010F67">
        <w:rPr>
          <w:rFonts w:cs="Times New Roman"/>
          <w:szCs w:val="24"/>
        </w:rPr>
        <w:t xml:space="preserve"> </w:t>
      </w:r>
      <w:r w:rsidRPr="00010F67">
        <w:rPr>
          <w:rFonts w:cs="Times New Roman"/>
          <w:szCs w:val="24"/>
        </w:rPr>
        <w:t>E</w:t>
      </w:r>
      <w:r w:rsidR="002D73D2" w:rsidRPr="00010F67">
        <w:rPr>
          <w:rFonts w:cs="Times New Roman"/>
          <w:szCs w:val="24"/>
        </w:rPr>
        <w:t xml:space="preserve"> and </w:t>
      </w:r>
      <w:r w:rsidRPr="00010F67">
        <w:rPr>
          <w:rFonts w:cs="Times New Roman"/>
          <w:szCs w:val="24"/>
        </w:rPr>
        <w:t>Research 4. Training &amp; Capacity Building</w:t>
      </w:r>
      <w:r w:rsidR="00010F67">
        <w:rPr>
          <w:rFonts w:cs="Times New Roman"/>
          <w:szCs w:val="24"/>
        </w:rPr>
        <w:t>,</w:t>
      </w:r>
      <w:r w:rsidRPr="00010F67">
        <w:rPr>
          <w:rFonts w:cs="Times New Roman"/>
          <w:szCs w:val="24"/>
        </w:rPr>
        <w:t xml:space="preserve"> </w:t>
      </w:r>
      <w:r w:rsidR="002D73D2" w:rsidRPr="00010F67">
        <w:rPr>
          <w:rFonts w:cs="Times New Roman"/>
          <w:szCs w:val="24"/>
        </w:rPr>
        <w:t xml:space="preserve">and </w:t>
      </w:r>
      <w:r w:rsidRPr="00010F67">
        <w:rPr>
          <w:rFonts w:cs="Times New Roman"/>
          <w:szCs w:val="24"/>
        </w:rPr>
        <w:t>5.</w:t>
      </w:r>
      <w:r w:rsidR="003634BA" w:rsidRPr="00010F67">
        <w:rPr>
          <w:rFonts w:cs="Times New Roman"/>
          <w:szCs w:val="24"/>
          <w:cs/>
          <w:lang w:bidi="bn-BD"/>
        </w:rPr>
        <w:t xml:space="preserve"> </w:t>
      </w:r>
      <w:r w:rsidRPr="00010F67">
        <w:rPr>
          <w:rFonts w:cs="Times New Roman"/>
          <w:szCs w:val="24"/>
        </w:rPr>
        <w:t xml:space="preserve">Advocacy &amp; Communication. The relevant ministries, agencies, development partners, civil society etc. are linked to both apex committees of BNNC and also </w:t>
      </w:r>
      <w:r w:rsidR="00010F67" w:rsidRPr="00010F67">
        <w:rPr>
          <w:rFonts w:cs="Times New Roman"/>
          <w:szCs w:val="24"/>
        </w:rPr>
        <w:t xml:space="preserve">in </w:t>
      </w:r>
      <w:r w:rsidRPr="00010F67">
        <w:rPr>
          <w:rFonts w:cs="Times New Roman"/>
          <w:szCs w:val="24"/>
        </w:rPr>
        <w:t>these working level platforms through mid-level representations.</w:t>
      </w:r>
      <w:r w:rsidR="00010F67" w:rsidRPr="00010F67">
        <w:rPr>
          <w:rFonts w:cs="Times New Roman"/>
          <w:szCs w:val="24"/>
        </w:rPr>
        <w:t xml:space="preserve"> Moreover, district and sub-district level coordination mechanisms are also</w:t>
      </w:r>
      <w:r w:rsidR="00010F67">
        <w:rPr>
          <w:rFonts w:cs="Times New Roman"/>
          <w:szCs w:val="24"/>
        </w:rPr>
        <w:t xml:space="preserve"> underway as </w:t>
      </w:r>
      <w:r w:rsidR="00010F67" w:rsidRPr="00010F67">
        <w:rPr>
          <w:rFonts w:cs="Times New Roman"/>
          <w:szCs w:val="24"/>
        </w:rPr>
        <w:t>envisaged in the Plan.</w:t>
      </w:r>
      <w:r w:rsidRPr="00010F67">
        <w:rPr>
          <w:rFonts w:cs="Times New Roman"/>
          <w:szCs w:val="24"/>
        </w:rPr>
        <w:t xml:space="preserve"> </w:t>
      </w:r>
    </w:p>
    <w:p w:rsidR="002704F3" w:rsidRPr="00010F67" w:rsidRDefault="002704F3" w:rsidP="004D0BA6">
      <w:pPr>
        <w:ind w:left="360"/>
        <w:jc w:val="both"/>
        <w:rPr>
          <w:rFonts w:cs="Times New Roman"/>
          <w:szCs w:val="24"/>
        </w:rPr>
      </w:pPr>
    </w:p>
    <w:p w:rsidR="00980741" w:rsidRPr="00010F67" w:rsidRDefault="00980741" w:rsidP="004D0BA6">
      <w:pPr>
        <w:jc w:val="both"/>
        <w:rPr>
          <w:rFonts w:cs="Times New Roman"/>
          <w:szCs w:val="24"/>
        </w:rPr>
      </w:pPr>
    </w:p>
    <w:sectPr w:rsidR="00980741" w:rsidRPr="00010F67" w:rsidSect="00451AF0">
      <w:footerReference w:type="default" r:id="rId8"/>
      <w:pgSz w:w="12240" w:h="15840"/>
      <w:pgMar w:top="1135"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212" w:rsidRDefault="00C60212" w:rsidP="00010F67">
      <w:pPr>
        <w:spacing w:after="0" w:line="240" w:lineRule="auto"/>
      </w:pPr>
      <w:r>
        <w:separator/>
      </w:r>
    </w:p>
  </w:endnote>
  <w:endnote w:type="continuationSeparator" w:id="1">
    <w:p w:rsidR="00C60212" w:rsidRDefault="00C60212" w:rsidP="00010F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rinda">
    <w:panose1 w:val="01010600010101010101"/>
    <w:charset w:val="00"/>
    <w:family w:val="auto"/>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23579"/>
      <w:docPartObj>
        <w:docPartGallery w:val="Page Numbers (Bottom of Page)"/>
        <w:docPartUnique/>
      </w:docPartObj>
    </w:sdtPr>
    <w:sdtContent>
      <w:sdt>
        <w:sdtPr>
          <w:id w:val="98381352"/>
          <w:docPartObj>
            <w:docPartGallery w:val="Page Numbers (Top of Page)"/>
            <w:docPartUnique/>
          </w:docPartObj>
        </w:sdtPr>
        <w:sdtContent>
          <w:p w:rsidR="00010F67" w:rsidRDefault="00010F67">
            <w:pPr>
              <w:pStyle w:val="Footer"/>
            </w:pPr>
            <w:r>
              <w:t xml:space="preserve">Page </w:t>
            </w:r>
            <w:r w:rsidR="002F7F62">
              <w:rPr>
                <w:b/>
                <w:szCs w:val="24"/>
              </w:rPr>
              <w:fldChar w:fldCharType="begin"/>
            </w:r>
            <w:r>
              <w:rPr>
                <w:b/>
              </w:rPr>
              <w:instrText xml:space="preserve"> PAGE </w:instrText>
            </w:r>
            <w:r w:rsidR="002F7F62">
              <w:rPr>
                <w:b/>
                <w:szCs w:val="24"/>
              </w:rPr>
              <w:fldChar w:fldCharType="separate"/>
            </w:r>
            <w:r w:rsidR="00132063">
              <w:rPr>
                <w:b/>
                <w:noProof/>
              </w:rPr>
              <w:t>1</w:t>
            </w:r>
            <w:r w:rsidR="002F7F62">
              <w:rPr>
                <w:b/>
                <w:szCs w:val="24"/>
              </w:rPr>
              <w:fldChar w:fldCharType="end"/>
            </w:r>
            <w:r>
              <w:t xml:space="preserve"> of </w:t>
            </w:r>
            <w:r w:rsidR="002F7F62">
              <w:rPr>
                <w:b/>
                <w:szCs w:val="24"/>
              </w:rPr>
              <w:fldChar w:fldCharType="begin"/>
            </w:r>
            <w:r>
              <w:rPr>
                <w:b/>
              </w:rPr>
              <w:instrText xml:space="preserve"> NUMPAGES  </w:instrText>
            </w:r>
            <w:r w:rsidR="002F7F62">
              <w:rPr>
                <w:b/>
                <w:szCs w:val="24"/>
              </w:rPr>
              <w:fldChar w:fldCharType="separate"/>
            </w:r>
            <w:r w:rsidR="00132063">
              <w:rPr>
                <w:b/>
                <w:noProof/>
              </w:rPr>
              <w:t>3</w:t>
            </w:r>
            <w:r w:rsidR="002F7F62">
              <w:rPr>
                <w:b/>
                <w:szCs w:val="24"/>
              </w:rPr>
              <w:fldChar w:fldCharType="end"/>
            </w:r>
          </w:p>
        </w:sdtContent>
      </w:sdt>
    </w:sdtContent>
  </w:sdt>
  <w:p w:rsidR="00010F67" w:rsidRDefault="00010F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212" w:rsidRDefault="00C60212" w:rsidP="00010F67">
      <w:pPr>
        <w:spacing w:after="0" w:line="240" w:lineRule="auto"/>
      </w:pPr>
      <w:r>
        <w:separator/>
      </w:r>
    </w:p>
  </w:footnote>
  <w:footnote w:type="continuationSeparator" w:id="1">
    <w:p w:rsidR="00C60212" w:rsidRDefault="00C60212" w:rsidP="00010F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C5B9C"/>
    <w:multiLevelType w:val="hybridMultilevel"/>
    <w:tmpl w:val="9EBC2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5B5D12"/>
    <w:multiLevelType w:val="hybridMultilevel"/>
    <w:tmpl w:val="A3E06E70"/>
    <w:lvl w:ilvl="0" w:tplc="5A609850">
      <w:start w:val="1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80741"/>
    <w:rsid w:val="00002E29"/>
    <w:rsid w:val="00010F67"/>
    <w:rsid w:val="00032FCC"/>
    <w:rsid w:val="00033194"/>
    <w:rsid w:val="00052FC3"/>
    <w:rsid w:val="00054625"/>
    <w:rsid w:val="00062EA0"/>
    <w:rsid w:val="000952F2"/>
    <w:rsid w:val="00132063"/>
    <w:rsid w:val="001941BA"/>
    <w:rsid w:val="001A1DA0"/>
    <w:rsid w:val="001A3948"/>
    <w:rsid w:val="001D5168"/>
    <w:rsid w:val="00267EF2"/>
    <w:rsid w:val="002704F3"/>
    <w:rsid w:val="002D73D2"/>
    <w:rsid w:val="002E5153"/>
    <w:rsid w:val="002F7F62"/>
    <w:rsid w:val="0035118D"/>
    <w:rsid w:val="003634BA"/>
    <w:rsid w:val="003662AD"/>
    <w:rsid w:val="003C7B91"/>
    <w:rsid w:val="00451AF0"/>
    <w:rsid w:val="00455B16"/>
    <w:rsid w:val="004A3CA4"/>
    <w:rsid w:val="004D0BA6"/>
    <w:rsid w:val="00523553"/>
    <w:rsid w:val="0054404E"/>
    <w:rsid w:val="005B33B9"/>
    <w:rsid w:val="005C5ECF"/>
    <w:rsid w:val="005D1740"/>
    <w:rsid w:val="0064121A"/>
    <w:rsid w:val="006712AB"/>
    <w:rsid w:val="006B6785"/>
    <w:rsid w:val="006E2F29"/>
    <w:rsid w:val="00723410"/>
    <w:rsid w:val="00763C3C"/>
    <w:rsid w:val="007652A2"/>
    <w:rsid w:val="007816E5"/>
    <w:rsid w:val="007A7679"/>
    <w:rsid w:val="007C6079"/>
    <w:rsid w:val="00824DBC"/>
    <w:rsid w:val="00867B0F"/>
    <w:rsid w:val="0088284F"/>
    <w:rsid w:val="008B6B53"/>
    <w:rsid w:val="008D2EF9"/>
    <w:rsid w:val="008D59A7"/>
    <w:rsid w:val="00962339"/>
    <w:rsid w:val="00980741"/>
    <w:rsid w:val="00A01211"/>
    <w:rsid w:val="00AC59EC"/>
    <w:rsid w:val="00AD38AE"/>
    <w:rsid w:val="00AF210D"/>
    <w:rsid w:val="00AF4B8E"/>
    <w:rsid w:val="00B11A3E"/>
    <w:rsid w:val="00B347A2"/>
    <w:rsid w:val="00B643E4"/>
    <w:rsid w:val="00B70549"/>
    <w:rsid w:val="00BD39F0"/>
    <w:rsid w:val="00BD79E0"/>
    <w:rsid w:val="00C12FFF"/>
    <w:rsid w:val="00C60212"/>
    <w:rsid w:val="00CC1182"/>
    <w:rsid w:val="00CC613C"/>
    <w:rsid w:val="00D05BC4"/>
    <w:rsid w:val="00D06382"/>
    <w:rsid w:val="00D50F45"/>
    <w:rsid w:val="00D62C19"/>
    <w:rsid w:val="00D67D76"/>
    <w:rsid w:val="00D97CE3"/>
    <w:rsid w:val="00DF5E0E"/>
    <w:rsid w:val="00E00D21"/>
    <w:rsid w:val="00EA1842"/>
    <w:rsid w:val="00EA2872"/>
    <w:rsid w:val="00F66302"/>
    <w:rsid w:val="00F74756"/>
    <w:rsid w:val="00FB12BE"/>
    <w:rsid w:val="00FE7DC1"/>
    <w:rsid w:val="00FF78DF"/>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1BA"/>
  </w:style>
  <w:style w:type="paragraph" w:styleId="Heading1">
    <w:name w:val="heading 1"/>
    <w:basedOn w:val="Normal"/>
    <w:next w:val="Normal"/>
    <w:link w:val="Heading1Char"/>
    <w:uiPriority w:val="9"/>
    <w:qFormat/>
    <w:rsid w:val="00267E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741"/>
    <w:pPr>
      <w:ind w:left="720"/>
      <w:contextualSpacing/>
    </w:pPr>
  </w:style>
  <w:style w:type="character" w:customStyle="1" w:styleId="Heading1Char">
    <w:name w:val="Heading 1 Char"/>
    <w:basedOn w:val="DefaultParagraphFont"/>
    <w:link w:val="Heading1"/>
    <w:uiPriority w:val="9"/>
    <w:rsid w:val="00267EF2"/>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1A3948"/>
    <w:pPr>
      <w:autoSpaceDE w:val="0"/>
      <w:autoSpaceDN w:val="0"/>
      <w:adjustRightInd w:val="0"/>
      <w:spacing w:after="0" w:line="240" w:lineRule="auto"/>
    </w:pPr>
    <w:rPr>
      <w:rFonts w:ascii="Arial" w:hAnsi="Arial" w:cs="Arial"/>
      <w:color w:val="000000"/>
      <w:szCs w:val="24"/>
    </w:rPr>
  </w:style>
  <w:style w:type="character" w:customStyle="1" w:styleId="A6">
    <w:name w:val="A6"/>
    <w:uiPriority w:val="99"/>
    <w:rsid w:val="004D0BA6"/>
    <w:rPr>
      <w:color w:val="000000"/>
      <w:sz w:val="20"/>
      <w:szCs w:val="20"/>
    </w:rPr>
  </w:style>
  <w:style w:type="paragraph" w:styleId="Header">
    <w:name w:val="header"/>
    <w:basedOn w:val="Normal"/>
    <w:link w:val="HeaderChar"/>
    <w:uiPriority w:val="99"/>
    <w:semiHidden/>
    <w:unhideWhenUsed/>
    <w:rsid w:val="00010F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10F67"/>
  </w:style>
  <w:style w:type="paragraph" w:styleId="Footer">
    <w:name w:val="footer"/>
    <w:basedOn w:val="Normal"/>
    <w:link w:val="FooterChar"/>
    <w:uiPriority w:val="99"/>
    <w:unhideWhenUsed/>
    <w:rsid w:val="00010F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0F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67E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741"/>
    <w:pPr>
      <w:ind w:left="720"/>
      <w:contextualSpacing/>
    </w:pPr>
  </w:style>
  <w:style w:type="character" w:customStyle="1" w:styleId="Heading1Char">
    <w:name w:val="Heading 1 Char"/>
    <w:basedOn w:val="DefaultParagraphFont"/>
    <w:link w:val="Heading1"/>
    <w:uiPriority w:val="9"/>
    <w:rsid w:val="00267EF2"/>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1A3948"/>
    <w:pPr>
      <w:autoSpaceDE w:val="0"/>
      <w:autoSpaceDN w:val="0"/>
      <w:adjustRightInd w:val="0"/>
      <w:spacing w:after="0" w:line="240" w:lineRule="auto"/>
    </w:pPr>
    <w:rPr>
      <w:rFonts w:ascii="Arial" w:hAnsi="Arial" w:cs="Arial"/>
      <w:color w:val="000000"/>
      <w:sz w:val="24"/>
      <w:szCs w:val="24"/>
    </w:rPr>
  </w:style>
  <w:style w:type="character" w:customStyle="1" w:styleId="A6">
    <w:name w:val="A6"/>
    <w:uiPriority w:val="99"/>
    <w:rsid w:val="004D0BA6"/>
    <w:rPr>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F6CF3-958B-4E32-82BC-7156703B3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750</Words>
  <Characters>4276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5016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SHARMIN, Farhana</dc:creator>
  <cp:lastModifiedBy>PH-2</cp:lastModifiedBy>
  <cp:revision>2</cp:revision>
  <dcterms:created xsi:type="dcterms:W3CDTF">2018-02-26T04:19:00Z</dcterms:created>
  <dcterms:modified xsi:type="dcterms:W3CDTF">2018-02-26T04:19:00Z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1960081922</vt:i4>
  </property>
  <property fmtid="{D5CDD505-2E9C-101B-9397-08002B2CF9AE}" pid="3" name="_NewReviewCycle">
    <vt:lpwstr/>
  </property>
  <property fmtid="{D5CDD505-2E9C-101B-9397-08002B2CF9AE}" pid="4" name="_EmailSubject">
    <vt:lpwstr>Online consultation: Multi-stakeholder Partnerships to Finance and Improve Food Security and Nutrition in the Framework of the 2030 Agenda</vt:lpwstr>
  </property>
  <property fmtid="{D5CDD505-2E9C-101B-9397-08002B2CF9AE}" pid="5" name="_AuthorEmail">
    <vt:lpwstr>sharminf@who.int</vt:lpwstr>
  </property>
  <property fmtid="{D5CDD505-2E9C-101B-9397-08002B2CF9AE}" pid="6" name="_AuthorEmailDisplayName">
    <vt:lpwstr>SHARMIN, Farhana</vt:lpwstr>
  </property>
  <property fmtid="{D5CDD505-2E9C-101B-9397-08002B2CF9AE}" pid="7" name="_ReviewingToolsShownOnce">
    <vt:lpwstr/>
  </property>
</Properties>
</file>