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08050" w14:textId="77777777"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14:paraId="2AE768F6" w14:textId="77777777" w:rsidR="00174E48" w:rsidRPr="00973FDF" w:rsidRDefault="00174E48" w:rsidP="00AD3388">
      <w:pPr>
        <w:ind w:right="-46"/>
        <w:jc w:val="center"/>
        <w:rPr>
          <w:rFonts w:asciiTheme="majorHAnsi" w:hAnsiTheme="majorHAnsi"/>
          <w:sz w:val="36"/>
          <w:szCs w:val="36"/>
        </w:rPr>
      </w:pPr>
      <w:proofErr w:type="gramStart"/>
      <w:r w:rsidRPr="00973FDF">
        <w:rPr>
          <w:rFonts w:asciiTheme="majorHAnsi" w:eastAsia="Times New Roman" w:hAnsiTheme="majorHAnsi"/>
          <w:b/>
          <w:bCs/>
          <w:color w:val="D2232A"/>
          <w:sz w:val="36"/>
          <w:szCs w:val="36"/>
        </w:rPr>
        <w:t>on</w:t>
      </w:r>
      <w:proofErr w:type="gramEnd"/>
      <w:r w:rsidRPr="00973FDF">
        <w:rPr>
          <w:rFonts w:asciiTheme="majorHAnsi" w:eastAsia="Times New Roman" w:hAnsiTheme="majorHAnsi"/>
          <w:b/>
          <w:bCs/>
          <w:color w:val="D2232A"/>
          <w:sz w:val="36"/>
          <w:szCs w:val="36"/>
        </w:rPr>
        <w:t xml:space="preserve"> the political outcome document of the ICN</w:t>
      </w:r>
      <w:r w:rsidR="003504AB" w:rsidRPr="00973FDF">
        <w:rPr>
          <w:rFonts w:asciiTheme="majorHAnsi" w:eastAsia="Times New Roman" w:hAnsiTheme="majorHAnsi"/>
          <w:b/>
          <w:bCs/>
          <w:color w:val="D2232A"/>
          <w:sz w:val="36"/>
          <w:szCs w:val="36"/>
        </w:rPr>
        <w:t>2</w:t>
      </w:r>
    </w:p>
    <w:p w14:paraId="0AB26E6D" w14:textId="77777777" w:rsidR="00026313" w:rsidRPr="00973FDF" w:rsidRDefault="00026313" w:rsidP="006B71BD">
      <w:pPr>
        <w:jc w:val="center"/>
        <w:rPr>
          <w:rFonts w:asciiTheme="majorHAnsi" w:hAnsiTheme="majorHAnsi"/>
          <w:b/>
          <w:bCs/>
          <w:color w:val="31849B" w:themeColor="accent5" w:themeShade="BF"/>
        </w:rPr>
      </w:pPr>
    </w:p>
    <w:p w14:paraId="7A4302E4" w14:textId="77777777"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9026"/>
      </w:tblGrid>
      <w:tr w:rsidR="00026313" w:rsidRPr="00973FDF" w14:paraId="31D23A71" w14:textId="77777777" w:rsidTr="00026313">
        <w:tc>
          <w:tcPr>
            <w:tcW w:w="9242" w:type="dxa"/>
          </w:tcPr>
          <w:p w14:paraId="77D2E6FA" w14:textId="77777777"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14:paraId="70F3F24A" w14:textId="77777777" w:rsidR="00026313" w:rsidRPr="00973FDF" w:rsidRDefault="00026313" w:rsidP="00026313">
            <w:pPr>
              <w:spacing w:line="360" w:lineRule="auto"/>
              <w:rPr>
                <w:rFonts w:asciiTheme="majorHAnsi" w:hAnsiTheme="majorHAnsi"/>
              </w:rPr>
            </w:pPr>
            <w:r w:rsidRPr="00973FDF">
              <w:rPr>
                <w:rFonts w:asciiTheme="majorHAnsi" w:hAnsiTheme="majorHAnsi"/>
              </w:rPr>
              <w:t>Name:</w:t>
            </w:r>
            <w:r w:rsidR="00B0685A">
              <w:rPr>
                <w:rFonts w:asciiTheme="majorHAnsi" w:hAnsiTheme="majorHAnsi"/>
              </w:rPr>
              <w:t xml:space="preserve"> Veronique </w:t>
            </w:r>
            <w:proofErr w:type="spellStart"/>
            <w:r w:rsidR="00B0685A">
              <w:rPr>
                <w:rFonts w:asciiTheme="majorHAnsi" w:hAnsiTheme="majorHAnsi"/>
              </w:rPr>
              <w:t>Droulez</w:t>
            </w:r>
            <w:proofErr w:type="spellEnd"/>
            <w:r w:rsidR="00B0685A">
              <w:rPr>
                <w:rFonts w:asciiTheme="majorHAnsi" w:hAnsiTheme="majorHAnsi"/>
              </w:rPr>
              <w:t>, IMS Human Nutrition and Health Committee</w:t>
            </w:r>
            <w:bookmarkStart w:id="0" w:name="_GoBack"/>
            <w:bookmarkEnd w:id="0"/>
          </w:p>
          <w:p w14:paraId="59A2E942" w14:textId="77777777"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5630FE">
              <w:rPr>
                <w:rFonts w:asciiTheme="majorHAnsi" w:hAnsiTheme="majorHAnsi"/>
              </w:rPr>
              <w:t>International Meat Secretariat</w:t>
            </w:r>
          </w:p>
          <w:p w14:paraId="59DB63DD" w14:textId="77777777"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5630FE">
              <w:rPr>
                <w:rFonts w:asciiTheme="majorHAnsi" w:hAnsiTheme="majorHAnsi"/>
              </w:rPr>
              <w:t xml:space="preserve"> Paris, France</w:t>
            </w:r>
          </w:p>
          <w:p w14:paraId="5092FBC9" w14:textId="77777777"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p>
        </w:tc>
      </w:tr>
    </w:tbl>
    <w:p w14:paraId="6918D485" w14:textId="77777777" w:rsidR="00587F20" w:rsidRDefault="00587F20" w:rsidP="006B71BD">
      <w:pPr>
        <w:rPr>
          <w:rFonts w:asciiTheme="majorHAnsi" w:hAnsiTheme="majorHAnsi"/>
        </w:rPr>
      </w:pPr>
      <w:r w:rsidRPr="00587F20">
        <w:rPr>
          <w:rFonts w:asciiTheme="majorHAnsi" w:hAnsiTheme="majorHAnsi"/>
        </w:rPr>
        <w:t>As a partner in the Multi-Stakeholder Global Agenda for Sustainable Livestock, the International Meat Secretariat (IMS) is pleased to participate in the discussion on the Draft of the Rome Declaration on Nutrition. The IMS represents beef, sheep</w:t>
      </w:r>
      <w:r w:rsidR="000E037C">
        <w:rPr>
          <w:rFonts w:asciiTheme="majorHAnsi" w:hAnsiTheme="majorHAnsi"/>
        </w:rPr>
        <w:t xml:space="preserve"> and</w:t>
      </w:r>
      <w:r w:rsidRPr="00587F20">
        <w:rPr>
          <w:rFonts w:asciiTheme="majorHAnsi" w:hAnsiTheme="majorHAnsi"/>
        </w:rPr>
        <w:t xml:space="preserve"> pork meat producers around the world and its Committees, including the Human Nutrition and Health Committee and the Sustainability Committee contribute to the development of best practices around the sustainable production and consumption of our products as part of a healthy diet.  Our members represent countries that together account for more than 75% of global red meat production</w:t>
      </w:r>
      <w:r w:rsidR="000E037C">
        <w:rPr>
          <w:rFonts w:asciiTheme="majorHAnsi" w:hAnsiTheme="majorHAnsi"/>
        </w:rPr>
        <w:t xml:space="preserve"> and</w:t>
      </w:r>
      <w:r w:rsidRPr="00587F20">
        <w:rPr>
          <w:rFonts w:asciiTheme="majorHAnsi" w:hAnsiTheme="majorHAnsi"/>
        </w:rPr>
        <w:t xml:space="preserve"> include key global producers of red meat, including Australia and Brazil and as such, play a critical role in contributing to global food and nutrition security.</w:t>
      </w:r>
    </w:p>
    <w:p w14:paraId="789DD97D" w14:textId="77777777"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14:paraId="5AAD952F" w14:textId="77777777" w:rsidR="006B71BD" w:rsidRPr="0003187A" w:rsidRDefault="0003187A" w:rsidP="003504AB">
      <w:pPr>
        <w:pStyle w:val="ListParagraph"/>
        <w:spacing w:after="0" w:line="360" w:lineRule="auto"/>
        <w:ind w:left="426"/>
        <w:rPr>
          <w:rFonts w:asciiTheme="majorHAnsi" w:hAnsiTheme="majorHAnsi"/>
        </w:rPr>
      </w:pPr>
      <w:r w:rsidRPr="0003187A">
        <w:rPr>
          <w:rFonts w:asciiTheme="majorHAnsi" w:hAnsiTheme="majorHAnsi"/>
          <w:bCs/>
        </w:rPr>
        <w:t>We welcome the inclusive approach adopted in the Declaration, in particular</w:t>
      </w:r>
      <w:r>
        <w:rPr>
          <w:rFonts w:asciiTheme="majorHAnsi" w:hAnsiTheme="majorHAnsi"/>
          <w:bCs/>
        </w:rPr>
        <w:t xml:space="preserve">, </w:t>
      </w:r>
      <w:r w:rsidRPr="0003187A">
        <w:rPr>
          <w:rFonts w:asciiTheme="majorHAnsi" w:hAnsiTheme="majorHAnsi"/>
          <w:bCs/>
        </w:rPr>
        <w:t>recognition of the need to include all stakeholders, including the private sector, to ensure food and nutrition security is achieved.</w:t>
      </w:r>
      <w:r>
        <w:rPr>
          <w:rFonts w:asciiTheme="majorHAnsi" w:hAnsiTheme="majorHAnsi"/>
        </w:rPr>
        <w:t xml:space="preserve"> The agricultural industries operate from paddock to plate and consequently, have the potential to make a meaningful contribution to food and nutrition security by helping to identify opportunities and innovations and facilitating their implementation as part of a multi-stakeholder partnership.  </w:t>
      </w:r>
      <w:r w:rsidRPr="0003187A">
        <w:rPr>
          <w:rFonts w:asciiTheme="majorHAnsi" w:hAnsiTheme="majorHAnsi"/>
        </w:rPr>
        <w:t xml:space="preserve"> </w:t>
      </w:r>
    </w:p>
    <w:p w14:paraId="504100D1" w14:textId="77777777" w:rsidR="006B71BD" w:rsidRPr="00973FDF" w:rsidRDefault="006B71BD" w:rsidP="003504AB">
      <w:pPr>
        <w:spacing w:after="0" w:line="360" w:lineRule="auto"/>
        <w:rPr>
          <w:rFonts w:asciiTheme="majorHAnsi" w:hAnsiTheme="majorHAnsi"/>
        </w:rPr>
      </w:pPr>
    </w:p>
    <w:p w14:paraId="68C93C79" w14:textId="77777777" w:rsidR="006B71BD" w:rsidRPr="00973FDF" w:rsidRDefault="006B71BD" w:rsidP="003504AB">
      <w:pPr>
        <w:spacing w:after="0" w:line="360" w:lineRule="auto"/>
        <w:rPr>
          <w:rFonts w:asciiTheme="majorHAnsi" w:hAnsiTheme="majorHAnsi"/>
        </w:rPr>
      </w:pPr>
    </w:p>
    <w:p w14:paraId="0B21D30A" w14:textId="77777777" w:rsidR="006B71BD" w:rsidRPr="00973FDF" w:rsidRDefault="006B71BD" w:rsidP="003504AB">
      <w:pPr>
        <w:spacing w:after="0" w:line="360" w:lineRule="auto"/>
        <w:rPr>
          <w:rFonts w:asciiTheme="majorHAnsi" w:hAnsiTheme="majorHAnsi"/>
        </w:rPr>
      </w:pPr>
    </w:p>
    <w:p w14:paraId="2BA9DB62" w14:textId="77777777" w:rsidR="00026313" w:rsidRPr="00973FDF" w:rsidRDefault="00026313" w:rsidP="003504AB">
      <w:pPr>
        <w:spacing w:after="0" w:line="360" w:lineRule="auto"/>
        <w:rPr>
          <w:rFonts w:asciiTheme="majorHAnsi" w:hAnsiTheme="majorHAnsi"/>
        </w:rPr>
      </w:pPr>
    </w:p>
    <w:p w14:paraId="2E5213A6" w14:textId="77777777" w:rsidR="00026313" w:rsidRPr="00973FDF" w:rsidRDefault="00026313" w:rsidP="003504AB">
      <w:pPr>
        <w:spacing w:after="0" w:line="360" w:lineRule="auto"/>
        <w:rPr>
          <w:rFonts w:asciiTheme="majorHAnsi" w:hAnsiTheme="majorHAnsi"/>
        </w:rPr>
      </w:pPr>
    </w:p>
    <w:p w14:paraId="1DC88100" w14:textId="77777777" w:rsidR="006B71BD" w:rsidRPr="00973FDF" w:rsidRDefault="006B71BD" w:rsidP="003504AB">
      <w:pPr>
        <w:spacing w:after="0" w:line="360" w:lineRule="auto"/>
        <w:rPr>
          <w:rFonts w:asciiTheme="majorHAnsi" w:hAnsiTheme="majorHAnsi"/>
        </w:rPr>
      </w:pPr>
    </w:p>
    <w:p w14:paraId="3009B198" w14:textId="77777777" w:rsidR="003504AB" w:rsidRPr="00973FDF" w:rsidRDefault="003504AB" w:rsidP="003504AB">
      <w:pPr>
        <w:spacing w:after="0" w:line="360" w:lineRule="auto"/>
        <w:rPr>
          <w:rFonts w:asciiTheme="majorHAnsi" w:hAnsiTheme="majorHAnsi"/>
        </w:rPr>
      </w:pPr>
    </w:p>
    <w:p w14:paraId="7EEEF0D4" w14:textId="77777777"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lastRenderedPageBreak/>
        <w:t>Specific comments on the paragraphs related to the multiple threats that malnutrition poses to sustainable development (paragraphs 4-10).</w:t>
      </w:r>
    </w:p>
    <w:p w14:paraId="2F99E256" w14:textId="77777777" w:rsidR="006B71BD" w:rsidRDefault="006B71BD" w:rsidP="003504AB">
      <w:pPr>
        <w:spacing w:after="0" w:line="360" w:lineRule="auto"/>
        <w:rPr>
          <w:rFonts w:asciiTheme="majorHAnsi" w:hAnsiTheme="majorHAnsi"/>
        </w:rPr>
      </w:pPr>
    </w:p>
    <w:p w14:paraId="3D8CD7AE" w14:textId="77777777" w:rsidR="00652776" w:rsidRDefault="00881FD3" w:rsidP="003504AB">
      <w:pPr>
        <w:spacing w:after="0" w:line="360" w:lineRule="auto"/>
        <w:rPr>
          <w:rFonts w:asciiTheme="majorHAnsi" w:hAnsiTheme="majorHAnsi"/>
        </w:rPr>
      </w:pPr>
      <w:r>
        <w:rPr>
          <w:rFonts w:asciiTheme="majorHAnsi" w:hAnsiTheme="majorHAnsi"/>
        </w:rPr>
        <w:t xml:space="preserve">We recommend </w:t>
      </w:r>
      <w:r w:rsidR="00652776">
        <w:rPr>
          <w:rFonts w:asciiTheme="majorHAnsi" w:hAnsiTheme="majorHAnsi"/>
        </w:rPr>
        <w:t xml:space="preserve">distinguishing ‘industrially produced trans fats’ from ‘ruminant trans fats’ to </w:t>
      </w:r>
      <w:r w:rsidR="001F2860">
        <w:rPr>
          <w:rFonts w:asciiTheme="majorHAnsi" w:hAnsiTheme="majorHAnsi"/>
        </w:rPr>
        <w:t>ensure consistency with</w:t>
      </w:r>
      <w:r w:rsidR="00652776">
        <w:rPr>
          <w:rFonts w:asciiTheme="majorHAnsi" w:hAnsiTheme="majorHAnsi"/>
        </w:rPr>
        <w:t xml:space="preserve"> the </w:t>
      </w:r>
      <w:r w:rsidR="001F2860">
        <w:rPr>
          <w:rFonts w:asciiTheme="majorHAnsi" w:hAnsiTheme="majorHAnsi"/>
        </w:rPr>
        <w:t xml:space="preserve">latest </w:t>
      </w:r>
      <w:r w:rsidR="00652776">
        <w:rPr>
          <w:rFonts w:asciiTheme="majorHAnsi" w:hAnsiTheme="majorHAnsi"/>
        </w:rPr>
        <w:t xml:space="preserve">scientific evidence. </w:t>
      </w:r>
      <w:r w:rsidR="00FC14F2">
        <w:rPr>
          <w:rFonts w:asciiTheme="majorHAnsi" w:hAnsiTheme="majorHAnsi"/>
        </w:rPr>
        <w:t xml:space="preserve"> </w:t>
      </w:r>
      <w:r w:rsidR="00652776">
        <w:rPr>
          <w:rFonts w:asciiTheme="majorHAnsi" w:hAnsiTheme="majorHAnsi"/>
        </w:rPr>
        <w:t xml:space="preserve">It is well established that trans fatty acid consumption from partially hydrogenated oils increases risk of coronary heart disease (1,2), whereas there is no conclusive evidence that ruminant trans fatty acids in amounts usually consumed increases risk of coronary heart disease (3). </w:t>
      </w:r>
    </w:p>
    <w:p w14:paraId="5F3B1144" w14:textId="77777777" w:rsidR="001E7E8C" w:rsidRDefault="001E7E8C" w:rsidP="003504AB">
      <w:pPr>
        <w:spacing w:after="0" w:line="360" w:lineRule="auto"/>
        <w:rPr>
          <w:rFonts w:asciiTheme="majorHAnsi" w:hAnsiTheme="majorHAnsi"/>
        </w:rPr>
      </w:pPr>
    </w:p>
    <w:p w14:paraId="78123C7C" w14:textId="77777777" w:rsidR="00652776" w:rsidRPr="003B5804" w:rsidRDefault="00652776" w:rsidP="003504AB">
      <w:pPr>
        <w:spacing w:after="0" w:line="360" w:lineRule="auto"/>
        <w:rPr>
          <w:rFonts w:asciiTheme="majorHAnsi" w:hAnsiTheme="majorHAnsi"/>
          <w:u w:val="single"/>
        </w:rPr>
      </w:pPr>
      <w:r w:rsidRPr="003B5804">
        <w:rPr>
          <w:rFonts w:asciiTheme="majorHAnsi" w:hAnsiTheme="majorHAnsi"/>
          <w:u w:val="single"/>
        </w:rPr>
        <w:t xml:space="preserve">References: </w:t>
      </w:r>
    </w:p>
    <w:p w14:paraId="6EA758A1" w14:textId="77777777" w:rsidR="00C7303F" w:rsidRPr="00C7303F" w:rsidRDefault="00C7303F" w:rsidP="00C7303F">
      <w:pPr>
        <w:pStyle w:val="ListParagraph"/>
        <w:numPr>
          <w:ilvl w:val="0"/>
          <w:numId w:val="4"/>
        </w:numPr>
        <w:spacing w:after="0" w:line="240" w:lineRule="auto"/>
        <w:ind w:left="714" w:hanging="357"/>
        <w:rPr>
          <w:rFonts w:asciiTheme="majorHAnsi" w:hAnsiTheme="majorHAnsi"/>
          <w:sz w:val="18"/>
          <w:szCs w:val="18"/>
        </w:rPr>
      </w:pPr>
      <w:proofErr w:type="spellStart"/>
      <w:r w:rsidRPr="00C7303F">
        <w:rPr>
          <w:rFonts w:asciiTheme="majorHAnsi" w:hAnsiTheme="majorHAnsi"/>
          <w:sz w:val="18"/>
          <w:szCs w:val="18"/>
        </w:rPr>
        <w:t>Uauy</w:t>
      </w:r>
      <w:proofErr w:type="spellEnd"/>
      <w:r w:rsidRPr="00C7303F">
        <w:rPr>
          <w:rFonts w:asciiTheme="majorHAnsi" w:hAnsiTheme="majorHAnsi"/>
          <w:sz w:val="18"/>
          <w:szCs w:val="18"/>
        </w:rPr>
        <w:t xml:space="preserve"> R et al., (2009) Review.  WHO Scientific update on trans fatty acids: summary and conclusions.  EJCN 63, S68-75.</w:t>
      </w:r>
    </w:p>
    <w:p w14:paraId="250014CC" w14:textId="77777777" w:rsidR="00C7303F" w:rsidRPr="00C7303F" w:rsidRDefault="00C7303F" w:rsidP="00C7303F">
      <w:pPr>
        <w:pStyle w:val="ListParagraph"/>
        <w:numPr>
          <w:ilvl w:val="0"/>
          <w:numId w:val="4"/>
        </w:numPr>
        <w:spacing w:after="0" w:line="240" w:lineRule="auto"/>
        <w:ind w:left="714" w:hanging="357"/>
        <w:rPr>
          <w:rFonts w:asciiTheme="majorHAnsi" w:hAnsiTheme="majorHAnsi"/>
          <w:sz w:val="18"/>
          <w:szCs w:val="18"/>
        </w:rPr>
      </w:pPr>
      <w:r w:rsidRPr="00C7303F">
        <w:rPr>
          <w:rFonts w:asciiTheme="majorHAnsi" w:hAnsiTheme="majorHAnsi"/>
          <w:sz w:val="18"/>
          <w:szCs w:val="18"/>
        </w:rPr>
        <w:t>FAO (2010) Food and Nutrition Paper 91.  Fats and fatty acids in human nutrition.  Report of an expert consultation.  (http://foris.fao.org/preview/25553-ece4cb94ac52f9a25af77ca5cfba7a8c.pdf, accessed 12 March 2014)</w:t>
      </w:r>
    </w:p>
    <w:p w14:paraId="0F2A96C7" w14:textId="77777777" w:rsidR="00C7303F" w:rsidRPr="00C7303F" w:rsidRDefault="00C7303F" w:rsidP="00C7303F">
      <w:pPr>
        <w:pStyle w:val="ListParagraph"/>
        <w:numPr>
          <w:ilvl w:val="0"/>
          <w:numId w:val="4"/>
        </w:numPr>
        <w:spacing w:after="0" w:line="240" w:lineRule="auto"/>
        <w:ind w:left="714" w:hanging="357"/>
        <w:rPr>
          <w:rFonts w:asciiTheme="majorHAnsi" w:hAnsiTheme="majorHAnsi"/>
          <w:sz w:val="18"/>
          <w:szCs w:val="18"/>
        </w:rPr>
      </w:pPr>
      <w:proofErr w:type="spellStart"/>
      <w:r w:rsidRPr="00C7303F">
        <w:rPr>
          <w:rFonts w:asciiTheme="majorHAnsi" w:hAnsiTheme="majorHAnsi"/>
          <w:sz w:val="18"/>
          <w:szCs w:val="18"/>
        </w:rPr>
        <w:t>Bendsen</w:t>
      </w:r>
      <w:proofErr w:type="spellEnd"/>
      <w:r w:rsidRPr="00C7303F">
        <w:rPr>
          <w:rFonts w:asciiTheme="majorHAnsi" w:hAnsiTheme="majorHAnsi"/>
          <w:sz w:val="18"/>
          <w:szCs w:val="18"/>
        </w:rPr>
        <w:t xml:space="preserve"> NT et al., (2011) Consumption of industrial and ruminant trans fatty acids and risk of coronary heart disease: a systematic review and meta-analysis of cohort studies.  </w:t>
      </w:r>
      <w:proofErr w:type="spellStart"/>
      <w:r w:rsidRPr="00C7303F">
        <w:rPr>
          <w:rFonts w:asciiTheme="majorHAnsi" w:hAnsiTheme="majorHAnsi"/>
          <w:sz w:val="18"/>
          <w:szCs w:val="18"/>
        </w:rPr>
        <w:t>Eur</w:t>
      </w:r>
      <w:proofErr w:type="spellEnd"/>
      <w:r w:rsidRPr="00C7303F">
        <w:rPr>
          <w:rFonts w:asciiTheme="majorHAnsi" w:hAnsiTheme="majorHAnsi"/>
          <w:sz w:val="18"/>
          <w:szCs w:val="18"/>
        </w:rPr>
        <w:t xml:space="preserve"> J </w:t>
      </w:r>
      <w:proofErr w:type="spellStart"/>
      <w:r w:rsidRPr="00C7303F">
        <w:rPr>
          <w:rFonts w:asciiTheme="majorHAnsi" w:hAnsiTheme="majorHAnsi"/>
          <w:sz w:val="18"/>
          <w:szCs w:val="18"/>
        </w:rPr>
        <w:t>Clin</w:t>
      </w:r>
      <w:proofErr w:type="spellEnd"/>
      <w:r w:rsidRPr="00C7303F">
        <w:rPr>
          <w:rFonts w:asciiTheme="majorHAnsi" w:hAnsiTheme="majorHAnsi"/>
          <w:sz w:val="18"/>
          <w:szCs w:val="18"/>
        </w:rPr>
        <w:t xml:space="preserve"> </w:t>
      </w:r>
      <w:proofErr w:type="spellStart"/>
      <w:proofErr w:type="gramStart"/>
      <w:r w:rsidRPr="00C7303F">
        <w:rPr>
          <w:rFonts w:asciiTheme="majorHAnsi" w:hAnsiTheme="majorHAnsi"/>
          <w:sz w:val="18"/>
          <w:szCs w:val="18"/>
        </w:rPr>
        <w:t>Nutr</w:t>
      </w:r>
      <w:proofErr w:type="spellEnd"/>
      <w:r w:rsidRPr="00C7303F">
        <w:rPr>
          <w:rFonts w:asciiTheme="majorHAnsi" w:hAnsiTheme="majorHAnsi"/>
          <w:sz w:val="18"/>
          <w:szCs w:val="18"/>
        </w:rPr>
        <w:t xml:space="preserve">  65</w:t>
      </w:r>
      <w:proofErr w:type="gramEnd"/>
      <w:r w:rsidRPr="00C7303F">
        <w:rPr>
          <w:rFonts w:asciiTheme="majorHAnsi" w:hAnsiTheme="majorHAnsi"/>
          <w:sz w:val="18"/>
          <w:szCs w:val="18"/>
        </w:rPr>
        <w:t>;773-83.</w:t>
      </w:r>
    </w:p>
    <w:p w14:paraId="6FE6FA66" w14:textId="77777777" w:rsidR="003504AB" w:rsidRPr="00973FDF" w:rsidRDefault="003504AB" w:rsidP="003504AB">
      <w:pPr>
        <w:spacing w:after="0" w:line="360" w:lineRule="auto"/>
        <w:rPr>
          <w:rFonts w:asciiTheme="majorHAnsi" w:hAnsiTheme="majorHAnsi"/>
        </w:rPr>
      </w:pPr>
    </w:p>
    <w:p w14:paraId="0B211E68" w14:textId="77777777"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14:paraId="10983F4B" w14:textId="77777777" w:rsidR="0047490D" w:rsidRDefault="00E52611" w:rsidP="003504AB">
      <w:pPr>
        <w:pStyle w:val="ListParagraph"/>
        <w:spacing w:after="0" w:line="360" w:lineRule="auto"/>
        <w:jc w:val="both"/>
        <w:rPr>
          <w:rFonts w:asciiTheme="majorHAnsi" w:eastAsia="Times New Roman" w:hAnsiTheme="majorHAnsi" w:cstheme="majorBidi"/>
          <w:bCs/>
          <w:sz w:val="24"/>
          <w:szCs w:val="24"/>
        </w:rPr>
      </w:pPr>
      <w:r w:rsidRPr="00E52611">
        <w:rPr>
          <w:rFonts w:asciiTheme="majorHAnsi" w:eastAsia="Times New Roman" w:hAnsiTheme="majorHAnsi" w:cstheme="majorBidi"/>
          <w:bCs/>
          <w:sz w:val="24"/>
          <w:szCs w:val="24"/>
        </w:rPr>
        <w:t>The IMS supports the provision of balanced and diversified diets, meeting nutrient requirements of all age groups and all groups with special needs</w:t>
      </w:r>
      <w:r>
        <w:rPr>
          <w:rFonts w:asciiTheme="majorHAnsi" w:eastAsia="Times New Roman" w:hAnsiTheme="majorHAnsi" w:cstheme="majorBidi"/>
          <w:bCs/>
          <w:sz w:val="24"/>
          <w:szCs w:val="24"/>
        </w:rPr>
        <w:t xml:space="preserve"> as indicated in 12 (e). </w:t>
      </w:r>
    </w:p>
    <w:p w14:paraId="3BC0ECF9" w14:textId="77777777" w:rsidR="0047490D" w:rsidRDefault="0047490D" w:rsidP="003504AB">
      <w:pPr>
        <w:pStyle w:val="ListParagraph"/>
        <w:spacing w:after="0" w:line="360" w:lineRule="auto"/>
        <w:jc w:val="both"/>
        <w:rPr>
          <w:rFonts w:asciiTheme="majorHAnsi" w:eastAsia="Times New Roman" w:hAnsiTheme="majorHAnsi" w:cstheme="majorBidi"/>
          <w:bCs/>
          <w:sz w:val="24"/>
          <w:szCs w:val="24"/>
        </w:rPr>
      </w:pPr>
    </w:p>
    <w:p w14:paraId="734FE64B" w14:textId="77777777" w:rsidR="00E52611" w:rsidRDefault="00E52611" w:rsidP="003504AB">
      <w:pPr>
        <w:pStyle w:val="ListParagraph"/>
        <w:spacing w:after="0" w:line="360" w:lineRule="auto"/>
        <w:jc w:val="both"/>
        <w:rPr>
          <w:rFonts w:asciiTheme="majorHAnsi" w:eastAsia="Times New Roman" w:hAnsiTheme="majorHAnsi" w:cstheme="majorBidi"/>
          <w:bCs/>
          <w:sz w:val="24"/>
          <w:szCs w:val="24"/>
        </w:rPr>
      </w:pPr>
      <w:r>
        <w:rPr>
          <w:rFonts w:asciiTheme="majorHAnsi" w:eastAsia="Times New Roman" w:hAnsiTheme="majorHAnsi" w:cstheme="majorBidi"/>
          <w:bCs/>
          <w:sz w:val="24"/>
          <w:szCs w:val="24"/>
        </w:rPr>
        <w:t>We therefore recommend amending (f) to reflect this diversity by spe</w:t>
      </w:r>
      <w:r w:rsidR="0047490D">
        <w:rPr>
          <w:rFonts w:asciiTheme="majorHAnsi" w:eastAsia="Times New Roman" w:hAnsiTheme="majorHAnsi" w:cstheme="majorBidi"/>
          <w:bCs/>
          <w:sz w:val="24"/>
          <w:szCs w:val="24"/>
        </w:rPr>
        <w:t xml:space="preserve">cifying key animal source foods, such as red meat, which contributes to </w:t>
      </w:r>
      <w:r>
        <w:rPr>
          <w:rFonts w:asciiTheme="majorHAnsi" w:eastAsia="Times New Roman" w:hAnsiTheme="majorHAnsi" w:cstheme="majorBidi"/>
          <w:bCs/>
          <w:sz w:val="24"/>
          <w:szCs w:val="24"/>
        </w:rPr>
        <w:t xml:space="preserve">year-round access to safe and nutritious foods. </w:t>
      </w:r>
    </w:p>
    <w:p w14:paraId="5B42C348" w14:textId="77777777" w:rsidR="0047490D" w:rsidRDefault="0047490D" w:rsidP="003504AB">
      <w:pPr>
        <w:pStyle w:val="ListParagraph"/>
        <w:spacing w:after="0" w:line="360" w:lineRule="auto"/>
        <w:jc w:val="both"/>
        <w:rPr>
          <w:rFonts w:asciiTheme="majorHAnsi" w:eastAsia="Times New Roman" w:hAnsiTheme="majorHAnsi" w:cstheme="majorBidi"/>
          <w:bCs/>
          <w:sz w:val="24"/>
          <w:szCs w:val="24"/>
        </w:rPr>
      </w:pPr>
    </w:p>
    <w:p w14:paraId="2B4A7AB2" w14:textId="77777777" w:rsidR="003504AB" w:rsidRDefault="00E52611" w:rsidP="003504AB">
      <w:pPr>
        <w:pStyle w:val="ListParagraph"/>
        <w:spacing w:after="0" w:line="360" w:lineRule="auto"/>
        <w:jc w:val="both"/>
        <w:rPr>
          <w:rFonts w:asciiTheme="majorHAnsi" w:eastAsia="Times New Roman" w:hAnsiTheme="majorHAnsi" w:cstheme="majorBidi"/>
          <w:bCs/>
          <w:sz w:val="24"/>
          <w:szCs w:val="24"/>
        </w:rPr>
      </w:pPr>
      <w:r>
        <w:rPr>
          <w:rFonts w:asciiTheme="majorHAnsi" w:eastAsia="Times New Roman" w:hAnsiTheme="majorHAnsi" w:cstheme="majorBidi"/>
          <w:bCs/>
          <w:sz w:val="24"/>
          <w:szCs w:val="24"/>
        </w:rPr>
        <w:t xml:space="preserve">The role of red meat for preventing iron and zinc deficiencies, particularly in women, infants and toddlers is well established. </w:t>
      </w:r>
      <w:r w:rsidR="0047490D">
        <w:rPr>
          <w:rFonts w:asciiTheme="majorHAnsi" w:eastAsia="Times New Roman" w:hAnsiTheme="majorHAnsi" w:cstheme="majorBidi"/>
          <w:bCs/>
          <w:sz w:val="24"/>
          <w:szCs w:val="24"/>
        </w:rPr>
        <w:t xml:space="preserve"> As noted in 10 (c) and 11 (a), micronutrient deficiencies such as vitamin A, iodine, iron and zinc affect over two billion people and the special needs of children and women require particular attention. As a rich protein source of iron and zinc, it is therefore </w:t>
      </w:r>
      <w:r w:rsidR="0047490D">
        <w:rPr>
          <w:rFonts w:asciiTheme="majorHAnsi" w:eastAsia="Times New Roman" w:hAnsiTheme="majorHAnsi" w:cstheme="majorBidi"/>
          <w:bCs/>
          <w:sz w:val="24"/>
          <w:szCs w:val="24"/>
        </w:rPr>
        <w:lastRenderedPageBreak/>
        <w:t xml:space="preserve">relevant to include red meat as part of a healthy dietary pattern providing year-round access to safe and nutritious foods, along with other core foods. </w:t>
      </w:r>
    </w:p>
    <w:p w14:paraId="6351DAD3" w14:textId="77777777" w:rsidR="001E7E8C" w:rsidRDefault="001E7E8C" w:rsidP="003504AB">
      <w:pPr>
        <w:pStyle w:val="ListParagraph"/>
        <w:spacing w:after="0" w:line="360" w:lineRule="auto"/>
        <w:jc w:val="both"/>
        <w:rPr>
          <w:rFonts w:asciiTheme="majorHAnsi" w:eastAsia="Times New Roman" w:hAnsiTheme="majorHAnsi" w:cstheme="majorBidi"/>
          <w:bCs/>
          <w:sz w:val="24"/>
          <w:szCs w:val="24"/>
        </w:rPr>
      </w:pPr>
    </w:p>
    <w:p w14:paraId="5644BA86" w14:textId="77777777" w:rsidR="007542DD" w:rsidRDefault="007542DD" w:rsidP="001620F1">
      <w:pPr>
        <w:spacing w:after="0" w:line="360" w:lineRule="auto"/>
        <w:ind w:left="720"/>
        <w:jc w:val="both"/>
        <w:rPr>
          <w:rFonts w:asciiTheme="majorHAnsi" w:eastAsia="Times New Roman" w:hAnsiTheme="majorHAnsi" w:cstheme="majorBidi"/>
          <w:bCs/>
          <w:sz w:val="24"/>
          <w:szCs w:val="24"/>
        </w:rPr>
      </w:pPr>
      <w:r w:rsidRPr="001620F1">
        <w:rPr>
          <w:rFonts w:asciiTheme="majorHAnsi" w:eastAsia="Times New Roman" w:hAnsiTheme="majorHAnsi" w:cstheme="majorBidi"/>
          <w:bCs/>
          <w:sz w:val="24"/>
          <w:szCs w:val="24"/>
        </w:rPr>
        <w:t xml:space="preserve">Red meat, such as beef has a higher </w:t>
      </w:r>
      <w:proofErr w:type="spellStart"/>
      <w:r w:rsidRPr="001620F1">
        <w:rPr>
          <w:rFonts w:asciiTheme="majorHAnsi" w:eastAsia="Times New Roman" w:hAnsiTheme="majorHAnsi" w:cstheme="majorBidi"/>
          <w:bCs/>
          <w:sz w:val="24"/>
          <w:szCs w:val="24"/>
        </w:rPr>
        <w:t>haem</w:t>
      </w:r>
      <w:proofErr w:type="spellEnd"/>
      <w:r w:rsidRPr="001620F1">
        <w:rPr>
          <w:rFonts w:asciiTheme="majorHAnsi" w:eastAsia="Times New Roman" w:hAnsiTheme="majorHAnsi" w:cstheme="majorBidi"/>
          <w:bCs/>
          <w:sz w:val="24"/>
          <w:szCs w:val="24"/>
        </w:rPr>
        <w:t xml:space="preserve"> iron content (2.12mg/100g) than pork (1.1mg/100g), fish (0.50mg/100g) and chicken (0.26mg/100g) (4). </w:t>
      </w:r>
      <w:r w:rsidR="001620F1" w:rsidRPr="001620F1">
        <w:rPr>
          <w:rFonts w:asciiTheme="majorHAnsi" w:eastAsia="Times New Roman" w:hAnsiTheme="majorHAnsi" w:cstheme="majorBidi"/>
          <w:bCs/>
          <w:sz w:val="24"/>
          <w:szCs w:val="24"/>
        </w:rPr>
        <w:t>In addition, r</w:t>
      </w:r>
      <w:r w:rsidRPr="001620F1">
        <w:rPr>
          <w:rFonts w:asciiTheme="majorHAnsi" w:eastAsia="Times New Roman" w:hAnsiTheme="majorHAnsi" w:cstheme="majorBidi"/>
          <w:bCs/>
          <w:sz w:val="24"/>
          <w:szCs w:val="24"/>
        </w:rPr>
        <w:t>ed meat, such as beef and lamb, are higher in zinc (7.0mg/100g and 4.5mg/100g respectively) than pork (2.9mg/100g), chicken (1.6mg/100g) and fish (0.6mg/100g).</w:t>
      </w:r>
      <w:r w:rsidR="001620F1" w:rsidRPr="001620F1">
        <w:rPr>
          <w:rFonts w:asciiTheme="majorHAnsi" w:eastAsia="Times New Roman" w:hAnsiTheme="majorHAnsi" w:cstheme="majorBidi"/>
          <w:bCs/>
          <w:sz w:val="24"/>
          <w:szCs w:val="24"/>
        </w:rPr>
        <w:t xml:space="preserve"> A study in non-pregnant premenopausal women found that consumption of red meat five times a week was more efficacious for body iron stores than consumption of lacto-</w:t>
      </w:r>
      <w:proofErr w:type="spellStart"/>
      <w:r w:rsidR="001620F1" w:rsidRPr="001620F1">
        <w:rPr>
          <w:rFonts w:asciiTheme="majorHAnsi" w:eastAsia="Times New Roman" w:hAnsiTheme="majorHAnsi" w:cstheme="majorBidi"/>
          <w:bCs/>
          <w:sz w:val="24"/>
          <w:szCs w:val="24"/>
        </w:rPr>
        <w:t>ovo</w:t>
      </w:r>
      <w:proofErr w:type="spellEnd"/>
      <w:r w:rsidR="001620F1" w:rsidRPr="001620F1">
        <w:rPr>
          <w:rFonts w:asciiTheme="majorHAnsi" w:eastAsia="Times New Roman" w:hAnsiTheme="majorHAnsi" w:cstheme="majorBidi"/>
          <w:bCs/>
          <w:sz w:val="24"/>
          <w:szCs w:val="24"/>
        </w:rPr>
        <w:t>-vegetarian foods, or the flesh of chicken and fish (</w:t>
      </w:r>
      <w:r w:rsidR="001620F1">
        <w:rPr>
          <w:rFonts w:asciiTheme="majorHAnsi" w:eastAsia="Times New Roman" w:hAnsiTheme="majorHAnsi" w:cstheme="majorBidi"/>
          <w:bCs/>
          <w:sz w:val="24"/>
          <w:szCs w:val="24"/>
        </w:rPr>
        <w:t>5</w:t>
      </w:r>
      <w:r w:rsidR="001620F1" w:rsidRPr="001620F1">
        <w:rPr>
          <w:rFonts w:asciiTheme="majorHAnsi" w:eastAsia="Times New Roman" w:hAnsiTheme="majorHAnsi" w:cstheme="majorBidi"/>
          <w:bCs/>
          <w:sz w:val="24"/>
          <w:szCs w:val="24"/>
        </w:rPr>
        <w:t>). Beef has also been shown to be a positive predictor of both iron stores and zinc pool sizes in premenopausal women, whereas bran breakfast cereals was a negative predictor (</w:t>
      </w:r>
      <w:r w:rsidR="001620F1">
        <w:rPr>
          <w:rFonts w:asciiTheme="majorHAnsi" w:eastAsia="Times New Roman" w:hAnsiTheme="majorHAnsi" w:cstheme="majorBidi"/>
          <w:bCs/>
          <w:sz w:val="24"/>
          <w:szCs w:val="24"/>
        </w:rPr>
        <w:t>6</w:t>
      </w:r>
      <w:r w:rsidR="001620F1" w:rsidRPr="001620F1">
        <w:rPr>
          <w:rFonts w:asciiTheme="majorHAnsi" w:eastAsia="Times New Roman" w:hAnsiTheme="majorHAnsi" w:cstheme="majorBidi"/>
          <w:bCs/>
          <w:sz w:val="24"/>
          <w:szCs w:val="24"/>
        </w:rPr>
        <w:t>). An intervention study has shown that daily consumption of red meat prevented the decline in iron stores that can occur during the second year of life. Each additional gram of red meat consumed was associated with a 0.6% higher serum ferritin concentration (</w:t>
      </w:r>
      <w:r w:rsidR="001620F1">
        <w:rPr>
          <w:rFonts w:asciiTheme="majorHAnsi" w:eastAsia="Times New Roman" w:hAnsiTheme="majorHAnsi" w:cstheme="majorBidi"/>
          <w:bCs/>
          <w:sz w:val="24"/>
          <w:szCs w:val="24"/>
        </w:rPr>
        <w:t>7</w:t>
      </w:r>
      <w:r w:rsidR="001620F1" w:rsidRPr="001620F1">
        <w:rPr>
          <w:rFonts w:asciiTheme="majorHAnsi" w:eastAsia="Times New Roman" w:hAnsiTheme="majorHAnsi" w:cstheme="majorBidi"/>
          <w:bCs/>
          <w:sz w:val="24"/>
          <w:szCs w:val="24"/>
        </w:rPr>
        <w:t>).</w:t>
      </w:r>
      <w:r w:rsidR="001E7E8C">
        <w:rPr>
          <w:rFonts w:asciiTheme="majorHAnsi" w:eastAsia="Times New Roman" w:hAnsiTheme="majorHAnsi" w:cstheme="majorBidi"/>
          <w:bCs/>
          <w:sz w:val="24"/>
          <w:szCs w:val="24"/>
        </w:rPr>
        <w:t xml:space="preserve"> </w:t>
      </w:r>
    </w:p>
    <w:p w14:paraId="25B499C5" w14:textId="77777777" w:rsidR="000006FE" w:rsidRDefault="000006FE" w:rsidP="003504AB">
      <w:pPr>
        <w:pStyle w:val="ListParagraph"/>
        <w:spacing w:after="0" w:line="360" w:lineRule="auto"/>
        <w:jc w:val="both"/>
        <w:rPr>
          <w:rFonts w:asciiTheme="majorHAnsi" w:eastAsia="Times New Roman" w:hAnsiTheme="majorHAnsi" w:cstheme="majorBidi"/>
          <w:bCs/>
          <w:sz w:val="24"/>
          <w:szCs w:val="24"/>
        </w:rPr>
      </w:pPr>
    </w:p>
    <w:p w14:paraId="1C7BF468" w14:textId="77777777" w:rsidR="000006FE" w:rsidRDefault="000006FE" w:rsidP="003504AB">
      <w:pPr>
        <w:pStyle w:val="ListParagraph"/>
        <w:spacing w:after="0" w:line="360" w:lineRule="auto"/>
        <w:jc w:val="both"/>
        <w:rPr>
          <w:rFonts w:asciiTheme="majorHAnsi" w:eastAsia="Times New Roman" w:hAnsiTheme="majorHAnsi" w:cstheme="majorBidi"/>
          <w:bCs/>
          <w:sz w:val="24"/>
          <w:szCs w:val="24"/>
        </w:rPr>
      </w:pPr>
      <w:r>
        <w:rPr>
          <w:rFonts w:asciiTheme="majorHAnsi" w:eastAsia="Times New Roman" w:hAnsiTheme="majorHAnsi" w:cstheme="majorBidi"/>
          <w:bCs/>
          <w:sz w:val="24"/>
          <w:szCs w:val="24"/>
        </w:rPr>
        <w:t xml:space="preserve">Red meat, including beef, pork and sheep and goat meat are popular and represent key sources of protein, iron and zinc in diets around the world.  Use of innovations and new technologies has the potential to increase access to low income populations, for instance, through the development of culturally appropriate, safe complementary products such as dried beef liver powder. </w:t>
      </w:r>
    </w:p>
    <w:p w14:paraId="5A5C0B74" w14:textId="77777777" w:rsidR="00037257" w:rsidRDefault="00037257" w:rsidP="003504AB">
      <w:pPr>
        <w:pStyle w:val="ListParagraph"/>
        <w:spacing w:after="0" w:line="360" w:lineRule="auto"/>
        <w:jc w:val="both"/>
        <w:rPr>
          <w:rFonts w:asciiTheme="majorHAnsi" w:eastAsia="Times New Roman" w:hAnsiTheme="majorHAnsi" w:cstheme="majorBidi"/>
          <w:bCs/>
          <w:sz w:val="24"/>
          <w:szCs w:val="24"/>
        </w:rPr>
      </w:pPr>
    </w:p>
    <w:p w14:paraId="18303A88" w14:textId="77777777" w:rsidR="00037257" w:rsidRDefault="00037257" w:rsidP="003504AB">
      <w:pPr>
        <w:pStyle w:val="ListParagraph"/>
        <w:spacing w:after="0" w:line="360" w:lineRule="auto"/>
        <w:jc w:val="both"/>
        <w:rPr>
          <w:rFonts w:asciiTheme="majorHAnsi" w:eastAsia="Times New Roman" w:hAnsiTheme="majorHAnsi" w:cstheme="majorBidi"/>
          <w:bCs/>
          <w:sz w:val="24"/>
          <w:szCs w:val="24"/>
        </w:rPr>
      </w:pPr>
      <w:r w:rsidRPr="00037257">
        <w:rPr>
          <w:rFonts w:asciiTheme="majorHAnsi" w:eastAsia="Times New Roman" w:hAnsiTheme="majorHAnsi" w:cstheme="majorBidi"/>
          <w:bCs/>
          <w:sz w:val="24"/>
          <w:szCs w:val="24"/>
        </w:rPr>
        <w:t xml:space="preserve">This evidence warrants the inclusion of red meat, </w:t>
      </w:r>
      <w:r>
        <w:rPr>
          <w:rFonts w:asciiTheme="majorHAnsi" w:eastAsia="Times New Roman" w:hAnsiTheme="majorHAnsi" w:cstheme="majorBidi"/>
          <w:bCs/>
          <w:sz w:val="24"/>
          <w:szCs w:val="24"/>
        </w:rPr>
        <w:t xml:space="preserve">in the statement 12 (f) such as “…and animal source foods such as fish and red meat, while limiting the consumption </w:t>
      </w:r>
      <w:proofErr w:type="gramStart"/>
      <w:r>
        <w:rPr>
          <w:rFonts w:asciiTheme="majorHAnsi" w:eastAsia="Times New Roman" w:hAnsiTheme="majorHAnsi" w:cstheme="majorBidi"/>
          <w:bCs/>
          <w:sz w:val="24"/>
          <w:szCs w:val="24"/>
        </w:rPr>
        <w:t>of……”</w:t>
      </w:r>
      <w:proofErr w:type="gramEnd"/>
      <w:r>
        <w:rPr>
          <w:rFonts w:asciiTheme="majorHAnsi" w:eastAsia="Times New Roman" w:hAnsiTheme="majorHAnsi" w:cstheme="majorBidi"/>
          <w:bCs/>
          <w:sz w:val="24"/>
          <w:szCs w:val="24"/>
        </w:rPr>
        <w:t>.</w:t>
      </w:r>
    </w:p>
    <w:p w14:paraId="0D4241A3" w14:textId="77777777" w:rsidR="0047490D" w:rsidRPr="003B5804" w:rsidRDefault="007542DD" w:rsidP="003504AB">
      <w:pPr>
        <w:pStyle w:val="ListParagraph"/>
        <w:spacing w:after="0" w:line="360" w:lineRule="auto"/>
        <w:jc w:val="both"/>
        <w:rPr>
          <w:rFonts w:asciiTheme="majorHAnsi" w:eastAsia="Times New Roman" w:hAnsiTheme="majorHAnsi" w:cstheme="majorBidi"/>
          <w:bCs/>
          <w:sz w:val="24"/>
          <w:szCs w:val="24"/>
          <w:u w:val="single"/>
        </w:rPr>
      </w:pPr>
      <w:r w:rsidRPr="003B5804">
        <w:rPr>
          <w:rFonts w:asciiTheme="majorHAnsi" w:eastAsia="Times New Roman" w:hAnsiTheme="majorHAnsi" w:cstheme="majorBidi"/>
          <w:bCs/>
          <w:sz w:val="24"/>
          <w:szCs w:val="24"/>
          <w:u w:val="single"/>
        </w:rPr>
        <w:t>References:</w:t>
      </w:r>
    </w:p>
    <w:p w14:paraId="41DCAF9B" w14:textId="77777777" w:rsidR="003504AB" w:rsidRPr="001620F1" w:rsidRDefault="001620F1" w:rsidP="001620F1">
      <w:pPr>
        <w:pStyle w:val="ListParagraph"/>
        <w:numPr>
          <w:ilvl w:val="0"/>
          <w:numId w:val="2"/>
        </w:numPr>
        <w:spacing w:after="0" w:line="240" w:lineRule="auto"/>
        <w:ind w:left="714" w:hanging="357"/>
        <w:jc w:val="both"/>
        <w:rPr>
          <w:rFonts w:asciiTheme="majorHAnsi" w:eastAsia="Times New Roman" w:hAnsiTheme="majorHAnsi" w:cstheme="majorBidi"/>
          <w:b/>
          <w:bCs/>
          <w:sz w:val="18"/>
          <w:szCs w:val="18"/>
        </w:rPr>
      </w:pPr>
      <w:proofErr w:type="spellStart"/>
      <w:r w:rsidRPr="001620F1">
        <w:rPr>
          <w:rFonts w:asciiTheme="majorHAnsi" w:eastAsia="Times New Roman" w:hAnsiTheme="majorHAnsi" w:cstheme="majorBidi"/>
          <w:bCs/>
          <w:sz w:val="18"/>
          <w:szCs w:val="18"/>
        </w:rPr>
        <w:t>Schonfeldt</w:t>
      </w:r>
      <w:proofErr w:type="spellEnd"/>
      <w:r w:rsidRPr="001620F1">
        <w:rPr>
          <w:rFonts w:asciiTheme="majorHAnsi" w:eastAsia="Times New Roman" w:hAnsiTheme="majorHAnsi" w:cstheme="majorBidi"/>
          <w:bCs/>
          <w:sz w:val="18"/>
          <w:szCs w:val="18"/>
        </w:rPr>
        <w:t xml:space="preserve"> HC, Hall NG. Determining iron bioavailability with a constant </w:t>
      </w:r>
      <w:proofErr w:type="spellStart"/>
      <w:r w:rsidRPr="001620F1">
        <w:rPr>
          <w:rFonts w:asciiTheme="majorHAnsi" w:eastAsia="Times New Roman" w:hAnsiTheme="majorHAnsi" w:cstheme="majorBidi"/>
          <w:bCs/>
          <w:sz w:val="18"/>
          <w:szCs w:val="18"/>
        </w:rPr>
        <w:t>heme</w:t>
      </w:r>
      <w:proofErr w:type="spellEnd"/>
      <w:r w:rsidRPr="001620F1">
        <w:rPr>
          <w:rFonts w:asciiTheme="majorHAnsi" w:eastAsia="Times New Roman" w:hAnsiTheme="majorHAnsi" w:cstheme="majorBidi"/>
          <w:bCs/>
          <w:sz w:val="18"/>
          <w:szCs w:val="18"/>
        </w:rPr>
        <w:t xml:space="preserve"> iron value. J food com analysis 2011</w:t>
      </w:r>
      <w:proofErr w:type="gramStart"/>
      <w:r w:rsidRPr="001620F1">
        <w:rPr>
          <w:rFonts w:asciiTheme="majorHAnsi" w:eastAsia="Times New Roman" w:hAnsiTheme="majorHAnsi" w:cstheme="majorBidi"/>
          <w:bCs/>
          <w:sz w:val="18"/>
          <w:szCs w:val="18"/>
        </w:rPr>
        <w:t>;24:738</w:t>
      </w:r>
      <w:proofErr w:type="gramEnd"/>
      <w:r w:rsidRPr="001620F1">
        <w:rPr>
          <w:rFonts w:asciiTheme="majorHAnsi" w:eastAsia="Times New Roman" w:hAnsiTheme="majorHAnsi" w:cstheme="majorBidi"/>
          <w:bCs/>
          <w:sz w:val="18"/>
          <w:szCs w:val="18"/>
        </w:rPr>
        <w:t>-740.</w:t>
      </w:r>
    </w:p>
    <w:p w14:paraId="4A499949" w14:textId="77777777" w:rsidR="001620F1" w:rsidRDefault="001620F1" w:rsidP="001620F1">
      <w:pPr>
        <w:pStyle w:val="ListParagraph"/>
        <w:numPr>
          <w:ilvl w:val="0"/>
          <w:numId w:val="2"/>
        </w:numPr>
        <w:spacing w:after="0" w:line="240" w:lineRule="auto"/>
        <w:ind w:left="714" w:hanging="357"/>
        <w:jc w:val="both"/>
        <w:rPr>
          <w:rFonts w:asciiTheme="majorHAnsi" w:eastAsia="Times New Roman" w:hAnsiTheme="majorHAnsi" w:cstheme="majorBidi"/>
          <w:bCs/>
          <w:sz w:val="18"/>
          <w:szCs w:val="18"/>
        </w:rPr>
      </w:pPr>
      <w:r w:rsidRPr="001620F1">
        <w:rPr>
          <w:rFonts w:asciiTheme="majorHAnsi" w:eastAsia="Times New Roman" w:hAnsiTheme="majorHAnsi" w:cstheme="majorBidi"/>
          <w:bCs/>
          <w:sz w:val="18"/>
          <w:szCs w:val="18"/>
        </w:rPr>
        <w:t xml:space="preserve">Worthington-Roberts BS, </w:t>
      </w:r>
      <w:proofErr w:type="spellStart"/>
      <w:r w:rsidRPr="001620F1">
        <w:rPr>
          <w:rFonts w:asciiTheme="majorHAnsi" w:eastAsia="Times New Roman" w:hAnsiTheme="majorHAnsi" w:cstheme="majorBidi"/>
          <w:bCs/>
          <w:sz w:val="18"/>
          <w:szCs w:val="18"/>
        </w:rPr>
        <w:t>Breskin</w:t>
      </w:r>
      <w:proofErr w:type="spellEnd"/>
      <w:r w:rsidRPr="001620F1">
        <w:rPr>
          <w:rFonts w:asciiTheme="majorHAnsi" w:eastAsia="Times New Roman" w:hAnsiTheme="majorHAnsi" w:cstheme="majorBidi"/>
          <w:bCs/>
          <w:sz w:val="18"/>
          <w:szCs w:val="18"/>
        </w:rPr>
        <w:t xml:space="preserve"> MW et al. Iron status of premenopausal women in a university community and its relationship to habitual dietary sources of protein. Am J </w:t>
      </w:r>
      <w:proofErr w:type="spellStart"/>
      <w:r w:rsidRPr="001620F1">
        <w:rPr>
          <w:rFonts w:asciiTheme="majorHAnsi" w:eastAsia="Times New Roman" w:hAnsiTheme="majorHAnsi" w:cstheme="majorBidi"/>
          <w:bCs/>
          <w:sz w:val="18"/>
          <w:szCs w:val="18"/>
        </w:rPr>
        <w:t>Clin</w:t>
      </w:r>
      <w:proofErr w:type="spellEnd"/>
      <w:r w:rsidRPr="001620F1">
        <w:rPr>
          <w:rFonts w:asciiTheme="majorHAnsi" w:eastAsia="Times New Roman" w:hAnsiTheme="majorHAnsi" w:cstheme="majorBidi"/>
          <w:bCs/>
          <w:sz w:val="18"/>
          <w:szCs w:val="18"/>
        </w:rPr>
        <w:t xml:space="preserve"> </w:t>
      </w:r>
      <w:proofErr w:type="spellStart"/>
      <w:r w:rsidRPr="001620F1">
        <w:rPr>
          <w:rFonts w:asciiTheme="majorHAnsi" w:eastAsia="Times New Roman" w:hAnsiTheme="majorHAnsi" w:cstheme="majorBidi"/>
          <w:bCs/>
          <w:sz w:val="18"/>
          <w:szCs w:val="18"/>
        </w:rPr>
        <w:t>Nutr</w:t>
      </w:r>
      <w:proofErr w:type="spellEnd"/>
      <w:r w:rsidRPr="001620F1">
        <w:rPr>
          <w:rFonts w:asciiTheme="majorHAnsi" w:eastAsia="Times New Roman" w:hAnsiTheme="majorHAnsi" w:cstheme="majorBidi"/>
          <w:bCs/>
          <w:sz w:val="18"/>
          <w:szCs w:val="18"/>
        </w:rPr>
        <w:t xml:space="preserve"> 1998</w:t>
      </w:r>
      <w:proofErr w:type="gramStart"/>
      <w:r w:rsidRPr="001620F1">
        <w:rPr>
          <w:rFonts w:asciiTheme="majorHAnsi" w:eastAsia="Times New Roman" w:hAnsiTheme="majorHAnsi" w:cstheme="majorBidi"/>
          <w:bCs/>
          <w:sz w:val="18"/>
          <w:szCs w:val="18"/>
        </w:rPr>
        <w:t>;47:275</w:t>
      </w:r>
      <w:proofErr w:type="gramEnd"/>
      <w:r w:rsidRPr="001620F1">
        <w:rPr>
          <w:rFonts w:asciiTheme="majorHAnsi" w:eastAsia="Times New Roman" w:hAnsiTheme="majorHAnsi" w:cstheme="majorBidi"/>
          <w:bCs/>
          <w:sz w:val="18"/>
          <w:szCs w:val="18"/>
        </w:rPr>
        <w:t>-9.</w:t>
      </w:r>
    </w:p>
    <w:p w14:paraId="048A6668" w14:textId="77777777" w:rsidR="001620F1" w:rsidRDefault="001620F1" w:rsidP="001620F1">
      <w:pPr>
        <w:pStyle w:val="ListParagraph"/>
        <w:numPr>
          <w:ilvl w:val="0"/>
          <w:numId w:val="2"/>
        </w:numPr>
        <w:spacing w:after="0" w:line="240" w:lineRule="auto"/>
        <w:jc w:val="both"/>
        <w:rPr>
          <w:rFonts w:asciiTheme="majorHAnsi" w:eastAsia="Times New Roman" w:hAnsiTheme="majorHAnsi" w:cstheme="majorBidi"/>
          <w:bCs/>
          <w:sz w:val="18"/>
          <w:szCs w:val="18"/>
        </w:rPr>
      </w:pPr>
      <w:r w:rsidRPr="001620F1">
        <w:rPr>
          <w:rFonts w:asciiTheme="majorHAnsi" w:eastAsia="Times New Roman" w:hAnsiTheme="majorHAnsi" w:cstheme="majorBidi"/>
          <w:bCs/>
          <w:sz w:val="18"/>
          <w:szCs w:val="18"/>
        </w:rPr>
        <w:lastRenderedPageBreak/>
        <w:t xml:space="preserve">Yokoi K, </w:t>
      </w:r>
      <w:proofErr w:type="spellStart"/>
      <w:r w:rsidRPr="001620F1">
        <w:rPr>
          <w:rFonts w:asciiTheme="majorHAnsi" w:eastAsia="Times New Roman" w:hAnsiTheme="majorHAnsi" w:cstheme="majorBidi"/>
          <w:bCs/>
          <w:sz w:val="18"/>
          <w:szCs w:val="18"/>
        </w:rPr>
        <w:t>Sandstead</w:t>
      </w:r>
      <w:proofErr w:type="spellEnd"/>
      <w:r w:rsidRPr="001620F1">
        <w:rPr>
          <w:rFonts w:asciiTheme="majorHAnsi" w:eastAsia="Times New Roman" w:hAnsiTheme="majorHAnsi" w:cstheme="majorBidi"/>
          <w:bCs/>
          <w:sz w:val="18"/>
          <w:szCs w:val="18"/>
        </w:rPr>
        <w:t xml:space="preserve"> HH et al. Association between zinc pool sizes and iron stores in premenopausal women without anaemia. Brit J </w:t>
      </w:r>
      <w:proofErr w:type="spellStart"/>
      <w:r w:rsidRPr="001620F1">
        <w:rPr>
          <w:rFonts w:asciiTheme="majorHAnsi" w:eastAsia="Times New Roman" w:hAnsiTheme="majorHAnsi" w:cstheme="majorBidi"/>
          <w:bCs/>
          <w:sz w:val="18"/>
          <w:szCs w:val="18"/>
        </w:rPr>
        <w:t>Nutr</w:t>
      </w:r>
      <w:proofErr w:type="spellEnd"/>
      <w:r w:rsidRPr="001620F1">
        <w:rPr>
          <w:rFonts w:asciiTheme="majorHAnsi" w:eastAsia="Times New Roman" w:hAnsiTheme="majorHAnsi" w:cstheme="majorBidi"/>
          <w:bCs/>
          <w:sz w:val="18"/>
          <w:szCs w:val="18"/>
        </w:rPr>
        <w:t xml:space="preserve"> 2007</w:t>
      </w:r>
      <w:proofErr w:type="gramStart"/>
      <w:r w:rsidRPr="001620F1">
        <w:rPr>
          <w:rFonts w:asciiTheme="majorHAnsi" w:eastAsia="Times New Roman" w:hAnsiTheme="majorHAnsi" w:cstheme="majorBidi"/>
          <w:bCs/>
          <w:sz w:val="18"/>
          <w:szCs w:val="18"/>
        </w:rPr>
        <w:t>;98:1214</w:t>
      </w:r>
      <w:proofErr w:type="gramEnd"/>
      <w:r w:rsidRPr="001620F1">
        <w:rPr>
          <w:rFonts w:asciiTheme="majorHAnsi" w:eastAsia="Times New Roman" w:hAnsiTheme="majorHAnsi" w:cstheme="majorBidi"/>
          <w:bCs/>
          <w:sz w:val="18"/>
          <w:szCs w:val="18"/>
        </w:rPr>
        <w:t>-1223.</w:t>
      </w:r>
    </w:p>
    <w:p w14:paraId="4C8751F0" w14:textId="77777777" w:rsidR="001620F1" w:rsidRDefault="001620F1" w:rsidP="001620F1">
      <w:pPr>
        <w:pStyle w:val="ListParagraph"/>
        <w:numPr>
          <w:ilvl w:val="0"/>
          <w:numId w:val="2"/>
        </w:numPr>
        <w:spacing w:after="0" w:line="240" w:lineRule="auto"/>
        <w:jc w:val="both"/>
        <w:rPr>
          <w:rFonts w:asciiTheme="majorHAnsi" w:eastAsia="Times New Roman" w:hAnsiTheme="majorHAnsi" w:cstheme="majorBidi"/>
          <w:bCs/>
          <w:sz w:val="18"/>
          <w:szCs w:val="18"/>
        </w:rPr>
      </w:pPr>
      <w:proofErr w:type="spellStart"/>
      <w:r w:rsidRPr="001620F1">
        <w:rPr>
          <w:rFonts w:asciiTheme="majorHAnsi" w:eastAsia="Times New Roman" w:hAnsiTheme="majorHAnsi" w:cstheme="majorBidi"/>
          <w:bCs/>
          <w:sz w:val="18"/>
          <w:szCs w:val="18"/>
        </w:rPr>
        <w:t>Szymlek</w:t>
      </w:r>
      <w:proofErr w:type="spellEnd"/>
      <w:r w:rsidRPr="001620F1">
        <w:rPr>
          <w:rFonts w:asciiTheme="majorHAnsi" w:eastAsia="Times New Roman" w:hAnsiTheme="majorHAnsi" w:cstheme="majorBidi"/>
          <w:bCs/>
          <w:sz w:val="18"/>
          <w:szCs w:val="18"/>
        </w:rPr>
        <w:t xml:space="preserve">-Gay EA, Ferguson EL et al. Food-based strategies improve iron status in </w:t>
      </w:r>
      <w:proofErr w:type="gramStart"/>
      <w:r w:rsidRPr="001620F1">
        <w:rPr>
          <w:rFonts w:asciiTheme="majorHAnsi" w:eastAsia="Times New Roman" w:hAnsiTheme="majorHAnsi" w:cstheme="majorBidi"/>
          <w:bCs/>
          <w:sz w:val="18"/>
          <w:szCs w:val="18"/>
        </w:rPr>
        <w:t>toddlers :</w:t>
      </w:r>
      <w:proofErr w:type="gramEnd"/>
      <w:r w:rsidRPr="001620F1">
        <w:rPr>
          <w:rFonts w:asciiTheme="majorHAnsi" w:eastAsia="Times New Roman" w:hAnsiTheme="majorHAnsi" w:cstheme="majorBidi"/>
          <w:bCs/>
          <w:sz w:val="18"/>
          <w:szCs w:val="18"/>
        </w:rPr>
        <w:t xml:space="preserve"> a randomized controlled trial. Am J </w:t>
      </w:r>
      <w:proofErr w:type="spellStart"/>
      <w:r w:rsidRPr="001620F1">
        <w:rPr>
          <w:rFonts w:asciiTheme="majorHAnsi" w:eastAsia="Times New Roman" w:hAnsiTheme="majorHAnsi" w:cstheme="majorBidi"/>
          <w:bCs/>
          <w:sz w:val="18"/>
          <w:szCs w:val="18"/>
        </w:rPr>
        <w:t>Clin</w:t>
      </w:r>
      <w:proofErr w:type="spellEnd"/>
      <w:r w:rsidRPr="001620F1">
        <w:rPr>
          <w:rFonts w:asciiTheme="majorHAnsi" w:eastAsia="Times New Roman" w:hAnsiTheme="majorHAnsi" w:cstheme="majorBidi"/>
          <w:bCs/>
          <w:sz w:val="18"/>
          <w:szCs w:val="18"/>
        </w:rPr>
        <w:t xml:space="preserve"> </w:t>
      </w:r>
      <w:proofErr w:type="spellStart"/>
      <w:r w:rsidRPr="001620F1">
        <w:rPr>
          <w:rFonts w:asciiTheme="majorHAnsi" w:eastAsia="Times New Roman" w:hAnsiTheme="majorHAnsi" w:cstheme="majorBidi"/>
          <w:bCs/>
          <w:sz w:val="18"/>
          <w:szCs w:val="18"/>
        </w:rPr>
        <w:t>Nutr</w:t>
      </w:r>
      <w:proofErr w:type="spellEnd"/>
      <w:r w:rsidRPr="001620F1">
        <w:rPr>
          <w:rFonts w:asciiTheme="majorHAnsi" w:eastAsia="Times New Roman" w:hAnsiTheme="majorHAnsi" w:cstheme="majorBidi"/>
          <w:bCs/>
          <w:sz w:val="18"/>
          <w:szCs w:val="18"/>
        </w:rPr>
        <w:t xml:space="preserve"> 2009</w:t>
      </w:r>
      <w:proofErr w:type="gramStart"/>
      <w:r w:rsidRPr="001620F1">
        <w:rPr>
          <w:rFonts w:asciiTheme="majorHAnsi" w:eastAsia="Times New Roman" w:hAnsiTheme="majorHAnsi" w:cstheme="majorBidi"/>
          <w:bCs/>
          <w:sz w:val="18"/>
          <w:szCs w:val="18"/>
        </w:rPr>
        <w:t>;90:1541</w:t>
      </w:r>
      <w:proofErr w:type="gramEnd"/>
      <w:r w:rsidRPr="001620F1">
        <w:rPr>
          <w:rFonts w:asciiTheme="majorHAnsi" w:eastAsia="Times New Roman" w:hAnsiTheme="majorHAnsi" w:cstheme="majorBidi"/>
          <w:bCs/>
          <w:sz w:val="18"/>
          <w:szCs w:val="18"/>
        </w:rPr>
        <w:t>-51.</w:t>
      </w:r>
    </w:p>
    <w:p w14:paraId="7E5F39D4" w14:textId="77777777" w:rsidR="003504AB" w:rsidRPr="001620F1" w:rsidRDefault="003504AB" w:rsidP="001620F1">
      <w:pPr>
        <w:spacing w:after="0" w:line="360" w:lineRule="auto"/>
        <w:ind w:left="357"/>
        <w:jc w:val="both"/>
        <w:rPr>
          <w:rFonts w:asciiTheme="majorHAnsi" w:eastAsia="Times New Roman" w:hAnsiTheme="majorHAnsi" w:cstheme="majorBidi"/>
          <w:b/>
          <w:bCs/>
          <w:sz w:val="24"/>
          <w:szCs w:val="24"/>
        </w:rPr>
      </w:pPr>
    </w:p>
    <w:p w14:paraId="263A6B75" w14:textId="77777777"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14:paraId="2A3941A5" w14:textId="77777777"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14:paraId="71981E1F" w14:textId="77777777" w:rsidR="003504AB" w:rsidRPr="00087704" w:rsidRDefault="003504AB" w:rsidP="003504AB">
      <w:pPr>
        <w:spacing w:after="0" w:line="360" w:lineRule="auto"/>
        <w:jc w:val="both"/>
        <w:rPr>
          <w:rFonts w:asciiTheme="majorHAnsi" w:hAnsiTheme="majorHAnsi" w:cstheme="majorBidi"/>
          <w:i/>
          <w:sz w:val="24"/>
          <w:szCs w:val="24"/>
        </w:rPr>
      </w:pPr>
      <w:r w:rsidRPr="00087704">
        <w:rPr>
          <w:rFonts w:asciiTheme="majorHAnsi" w:hAnsiTheme="majorHAnsi" w:cstheme="majorBidi"/>
          <w:i/>
          <w:sz w:val="24"/>
          <w:szCs w:val="24"/>
        </w:rPr>
        <w:t xml:space="preserve">Commitment a): eradicate hunger and all forms of malnutrition, particularly to eliminate stunting, wasting and overweight in children under 5 and </w:t>
      </w:r>
      <w:proofErr w:type="spellStart"/>
      <w:r w:rsidRPr="00087704">
        <w:rPr>
          <w:rFonts w:asciiTheme="majorHAnsi" w:hAnsiTheme="majorHAnsi" w:cstheme="majorBidi"/>
          <w:i/>
          <w:sz w:val="24"/>
          <w:szCs w:val="24"/>
        </w:rPr>
        <w:t>anemia</w:t>
      </w:r>
      <w:proofErr w:type="spellEnd"/>
      <w:r w:rsidRPr="00087704">
        <w:rPr>
          <w:rFonts w:asciiTheme="majorHAnsi" w:hAnsiTheme="majorHAnsi" w:cstheme="majorBidi"/>
          <w:i/>
          <w:sz w:val="24"/>
          <w:szCs w:val="24"/>
        </w:rPr>
        <w:t xml:space="preserve"> in women; eliminating undernourishment and reversing rising trends in obesity;</w:t>
      </w:r>
    </w:p>
    <w:p w14:paraId="73C87A87" w14:textId="77777777" w:rsidR="00087704" w:rsidRPr="00973FDF" w:rsidRDefault="00087704"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As a rich protein source of iron and zinc, red meat can make an important contribution to eliminating stunting and wasting. At the same time, consumption of protein foods as part of a healthy diet ha</w:t>
      </w:r>
      <w:r w:rsidR="00B4076F">
        <w:rPr>
          <w:rFonts w:asciiTheme="majorHAnsi" w:hAnsiTheme="majorHAnsi" w:cstheme="majorBidi"/>
          <w:sz w:val="24"/>
          <w:szCs w:val="24"/>
        </w:rPr>
        <w:t>s</w:t>
      </w:r>
      <w:r>
        <w:rPr>
          <w:rFonts w:asciiTheme="majorHAnsi" w:hAnsiTheme="majorHAnsi" w:cstheme="majorBidi"/>
          <w:sz w:val="24"/>
          <w:szCs w:val="24"/>
        </w:rPr>
        <w:t xml:space="preserve"> been shown to maintain weight following weight loss (</w:t>
      </w:r>
      <w:r w:rsidR="00B4076F">
        <w:rPr>
          <w:rFonts w:asciiTheme="majorHAnsi" w:hAnsiTheme="majorHAnsi" w:cstheme="majorBidi"/>
          <w:sz w:val="24"/>
          <w:szCs w:val="24"/>
        </w:rPr>
        <w:t>8</w:t>
      </w:r>
      <w:r>
        <w:rPr>
          <w:rFonts w:asciiTheme="majorHAnsi" w:hAnsiTheme="majorHAnsi" w:cstheme="majorBidi"/>
          <w:sz w:val="24"/>
          <w:szCs w:val="24"/>
        </w:rPr>
        <w:t xml:space="preserve">). </w:t>
      </w:r>
      <w:r w:rsidR="00B4076F">
        <w:rPr>
          <w:rFonts w:asciiTheme="majorHAnsi" w:hAnsiTheme="majorHAnsi" w:cstheme="majorBidi"/>
          <w:sz w:val="24"/>
          <w:szCs w:val="24"/>
        </w:rPr>
        <w:t xml:space="preserve">Several studies have shown similar improvements in body weight, body fat, blood pressure, </w:t>
      </w:r>
      <w:proofErr w:type="spellStart"/>
      <w:r w:rsidR="00B4076F">
        <w:rPr>
          <w:rFonts w:asciiTheme="majorHAnsi" w:hAnsiTheme="majorHAnsi" w:cstheme="majorBidi"/>
          <w:sz w:val="24"/>
          <w:szCs w:val="24"/>
        </w:rPr>
        <w:t>lipidaemia</w:t>
      </w:r>
      <w:proofErr w:type="spellEnd"/>
      <w:r w:rsidR="00B4076F">
        <w:rPr>
          <w:rFonts w:asciiTheme="majorHAnsi" w:hAnsiTheme="majorHAnsi" w:cstheme="majorBidi"/>
          <w:sz w:val="24"/>
          <w:szCs w:val="24"/>
        </w:rPr>
        <w:t xml:space="preserve"> and glycaemia when red meat is included as part of a healthy, balanced diet </w:t>
      </w:r>
      <w:r w:rsidR="00B4076F" w:rsidRPr="003B5804">
        <w:rPr>
          <w:rFonts w:asciiTheme="majorHAnsi" w:hAnsiTheme="majorHAnsi" w:cstheme="majorBidi"/>
          <w:sz w:val="24"/>
          <w:szCs w:val="24"/>
        </w:rPr>
        <w:t>(9</w:t>
      </w:r>
      <w:r w:rsidR="003B5804" w:rsidRPr="003B5804">
        <w:rPr>
          <w:rFonts w:asciiTheme="majorHAnsi" w:hAnsiTheme="majorHAnsi" w:cstheme="majorBidi"/>
          <w:sz w:val="24"/>
          <w:szCs w:val="24"/>
        </w:rPr>
        <w:t>-15)</w:t>
      </w:r>
      <w:r w:rsidR="00B4076F">
        <w:rPr>
          <w:rFonts w:asciiTheme="majorHAnsi" w:hAnsiTheme="majorHAnsi" w:cstheme="majorBidi"/>
          <w:sz w:val="24"/>
          <w:szCs w:val="24"/>
        </w:rPr>
        <w:t xml:space="preserve">. This evidence suggests red meat has a role to play in the prevention of obesity and related health conditions. </w:t>
      </w:r>
      <w:r>
        <w:rPr>
          <w:rFonts w:asciiTheme="majorHAnsi" w:hAnsiTheme="majorHAnsi" w:cstheme="majorBidi"/>
          <w:sz w:val="24"/>
          <w:szCs w:val="24"/>
        </w:rPr>
        <w:t xml:space="preserve">The red meat industry is </w:t>
      </w:r>
      <w:r w:rsidR="00B4076F">
        <w:rPr>
          <w:rFonts w:asciiTheme="majorHAnsi" w:hAnsiTheme="majorHAnsi" w:cstheme="majorBidi"/>
          <w:sz w:val="24"/>
          <w:szCs w:val="24"/>
        </w:rPr>
        <w:t xml:space="preserve">therefore </w:t>
      </w:r>
      <w:r>
        <w:rPr>
          <w:rFonts w:asciiTheme="majorHAnsi" w:hAnsiTheme="majorHAnsi" w:cstheme="majorBidi"/>
          <w:sz w:val="24"/>
          <w:szCs w:val="24"/>
        </w:rPr>
        <w:t xml:space="preserve">committed to supporting the development of products and communications which support the consumption of red meat as part of a healthy diet and lifestyle thereby contributing to the prevention of all forms of malnutrition.  </w:t>
      </w:r>
    </w:p>
    <w:p w14:paraId="6D118334" w14:textId="77777777" w:rsidR="003504AB" w:rsidRPr="003B5804" w:rsidRDefault="00B4076F" w:rsidP="003504AB">
      <w:pPr>
        <w:spacing w:after="0" w:line="360" w:lineRule="auto"/>
        <w:jc w:val="both"/>
        <w:rPr>
          <w:rFonts w:asciiTheme="majorHAnsi" w:hAnsiTheme="majorHAnsi" w:cstheme="majorBidi"/>
          <w:sz w:val="24"/>
          <w:szCs w:val="24"/>
          <w:u w:val="single"/>
        </w:rPr>
      </w:pPr>
      <w:r w:rsidRPr="003B5804">
        <w:rPr>
          <w:rFonts w:asciiTheme="majorHAnsi" w:hAnsiTheme="majorHAnsi" w:cstheme="majorBidi"/>
          <w:sz w:val="24"/>
          <w:szCs w:val="24"/>
          <w:u w:val="single"/>
        </w:rPr>
        <w:t>References:</w:t>
      </w:r>
    </w:p>
    <w:p w14:paraId="53E34CF6" w14:textId="77777777" w:rsidR="003B5804" w:rsidRDefault="003B5804" w:rsidP="003B5804">
      <w:pPr>
        <w:spacing w:after="0" w:line="240" w:lineRule="auto"/>
        <w:jc w:val="both"/>
        <w:rPr>
          <w:rFonts w:asciiTheme="majorHAnsi" w:eastAsiaTheme="minorEastAsia" w:hAnsiTheme="majorHAnsi"/>
          <w:color w:val="FFFFFF" w:themeColor="background1"/>
          <w:kern w:val="24"/>
          <w:sz w:val="18"/>
          <w:szCs w:val="18"/>
        </w:rPr>
      </w:pPr>
      <w:r w:rsidRPr="003B5804">
        <w:rPr>
          <w:rFonts w:asciiTheme="majorHAnsi" w:hAnsiTheme="majorHAnsi" w:cstheme="majorBidi"/>
          <w:sz w:val="18"/>
          <w:szCs w:val="18"/>
        </w:rPr>
        <w:t xml:space="preserve">9. </w:t>
      </w:r>
      <w:r w:rsidR="00ED2CB1" w:rsidRPr="003B5804">
        <w:rPr>
          <w:rFonts w:asciiTheme="majorHAnsi" w:hAnsiTheme="majorHAnsi" w:cstheme="majorBidi"/>
          <w:sz w:val="18"/>
          <w:szCs w:val="18"/>
        </w:rPr>
        <w:t xml:space="preserve">Larsen TM et al. Diets with High or Low Protein Content and </w:t>
      </w:r>
      <w:proofErr w:type="spellStart"/>
      <w:r w:rsidR="00ED2CB1" w:rsidRPr="003B5804">
        <w:rPr>
          <w:rFonts w:asciiTheme="majorHAnsi" w:hAnsiTheme="majorHAnsi" w:cstheme="majorBidi"/>
          <w:sz w:val="18"/>
          <w:szCs w:val="18"/>
        </w:rPr>
        <w:t>Glycemic</w:t>
      </w:r>
      <w:proofErr w:type="spellEnd"/>
      <w:r w:rsidR="00ED2CB1" w:rsidRPr="003B5804">
        <w:rPr>
          <w:rFonts w:asciiTheme="majorHAnsi" w:hAnsiTheme="majorHAnsi" w:cstheme="majorBidi"/>
          <w:sz w:val="18"/>
          <w:szCs w:val="18"/>
        </w:rPr>
        <w:t xml:space="preserve"> Index for Weight-Loss Maintenance New </w:t>
      </w:r>
      <w:proofErr w:type="spellStart"/>
      <w:r w:rsidR="00ED2CB1" w:rsidRPr="003B5804">
        <w:rPr>
          <w:rFonts w:asciiTheme="majorHAnsi" w:hAnsiTheme="majorHAnsi" w:cstheme="majorBidi"/>
          <w:sz w:val="18"/>
          <w:szCs w:val="18"/>
        </w:rPr>
        <w:t>Engl</w:t>
      </w:r>
      <w:proofErr w:type="spellEnd"/>
      <w:r w:rsidR="00ED2CB1" w:rsidRPr="003B5804">
        <w:rPr>
          <w:rFonts w:asciiTheme="majorHAnsi" w:hAnsiTheme="majorHAnsi" w:cstheme="majorBidi"/>
          <w:sz w:val="18"/>
          <w:szCs w:val="18"/>
        </w:rPr>
        <w:t xml:space="preserve"> J </w:t>
      </w:r>
      <w:r w:rsidR="00ED2CB1" w:rsidRPr="003B5804">
        <w:rPr>
          <w:rFonts w:asciiTheme="majorHAnsi" w:eastAsiaTheme="minorEastAsia" w:hAnsiTheme="majorHAnsi"/>
          <w:i/>
          <w:iCs/>
          <w:color w:val="000000" w:themeColor="text1"/>
          <w:kern w:val="24"/>
          <w:sz w:val="18"/>
          <w:szCs w:val="18"/>
        </w:rPr>
        <w:t xml:space="preserve">Med </w:t>
      </w:r>
      <w:r w:rsidR="00ED2CB1" w:rsidRPr="003B5804">
        <w:rPr>
          <w:rFonts w:asciiTheme="majorHAnsi" w:eastAsiaTheme="minorEastAsia" w:hAnsiTheme="majorHAnsi"/>
          <w:color w:val="000000" w:themeColor="text1"/>
          <w:kern w:val="24"/>
          <w:sz w:val="18"/>
          <w:szCs w:val="18"/>
        </w:rPr>
        <w:t>2010; 363:2102-13</w:t>
      </w:r>
      <w:r w:rsidR="00ED2CB1" w:rsidRPr="003B5804">
        <w:rPr>
          <w:rFonts w:asciiTheme="majorHAnsi" w:eastAsiaTheme="minorEastAsia" w:hAnsiTheme="majorHAnsi"/>
          <w:color w:val="FFFFFF" w:themeColor="background1"/>
          <w:kern w:val="24"/>
          <w:sz w:val="18"/>
          <w:szCs w:val="18"/>
        </w:rPr>
        <w:t>2</w:t>
      </w:r>
    </w:p>
    <w:p w14:paraId="520C68EF" w14:textId="77777777" w:rsidR="00B4076F" w:rsidRPr="003B5804" w:rsidRDefault="003B5804" w:rsidP="003B5804">
      <w:pPr>
        <w:pStyle w:val="ListParagraph"/>
        <w:numPr>
          <w:ilvl w:val="0"/>
          <w:numId w:val="6"/>
        </w:numPr>
        <w:spacing w:after="0" w:line="240" w:lineRule="auto"/>
        <w:jc w:val="both"/>
        <w:rPr>
          <w:rFonts w:asciiTheme="majorHAnsi" w:hAnsiTheme="majorHAnsi" w:cstheme="majorBidi"/>
          <w:sz w:val="18"/>
          <w:szCs w:val="18"/>
        </w:rPr>
      </w:pPr>
      <w:proofErr w:type="spellStart"/>
      <w:r w:rsidRPr="003B5804">
        <w:rPr>
          <w:rFonts w:asciiTheme="majorHAnsi" w:eastAsiaTheme="minorEastAsia" w:hAnsiTheme="majorHAnsi"/>
          <w:kern w:val="24"/>
          <w:sz w:val="18"/>
          <w:szCs w:val="18"/>
        </w:rPr>
        <w:t>Roussell</w:t>
      </w:r>
      <w:proofErr w:type="spellEnd"/>
      <w:r w:rsidRPr="003B5804">
        <w:rPr>
          <w:rFonts w:asciiTheme="majorHAnsi" w:eastAsiaTheme="minorEastAsia" w:hAnsiTheme="majorHAnsi"/>
          <w:kern w:val="24"/>
          <w:sz w:val="18"/>
          <w:szCs w:val="18"/>
        </w:rPr>
        <w:t xml:space="preserve"> MA et al. Beef in an Optimal Lean Diet study: effects on lipids, lipoproteins, and </w:t>
      </w:r>
      <w:proofErr w:type="spellStart"/>
      <w:r w:rsidRPr="003B5804">
        <w:rPr>
          <w:rFonts w:asciiTheme="majorHAnsi" w:eastAsiaTheme="minorEastAsia" w:hAnsiTheme="majorHAnsi"/>
          <w:kern w:val="24"/>
          <w:sz w:val="18"/>
          <w:szCs w:val="18"/>
        </w:rPr>
        <w:t>apolipoproteins</w:t>
      </w:r>
      <w:proofErr w:type="spellEnd"/>
      <w:r w:rsidRPr="003B5804">
        <w:rPr>
          <w:rFonts w:asciiTheme="majorHAnsi" w:eastAsiaTheme="minorEastAsia" w:hAnsiTheme="majorHAnsi"/>
          <w:kern w:val="24"/>
          <w:sz w:val="18"/>
          <w:szCs w:val="18"/>
        </w:rPr>
        <w:t xml:space="preserve">. Am J </w:t>
      </w:r>
      <w:proofErr w:type="spellStart"/>
      <w:r w:rsidRPr="003B5804">
        <w:rPr>
          <w:rFonts w:asciiTheme="majorHAnsi" w:eastAsiaTheme="minorEastAsia" w:hAnsiTheme="majorHAnsi"/>
          <w:kern w:val="24"/>
          <w:sz w:val="18"/>
          <w:szCs w:val="18"/>
        </w:rPr>
        <w:t>Clin</w:t>
      </w:r>
      <w:proofErr w:type="spellEnd"/>
      <w:r w:rsidRPr="003B5804">
        <w:rPr>
          <w:rFonts w:asciiTheme="majorHAnsi" w:eastAsiaTheme="minorEastAsia" w:hAnsiTheme="majorHAnsi"/>
          <w:kern w:val="24"/>
          <w:sz w:val="18"/>
          <w:szCs w:val="18"/>
        </w:rPr>
        <w:t xml:space="preserve"> </w:t>
      </w:r>
      <w:proofErr w:type="spellStart"/>
      <w:r w:rsidRPr="003B5804">
        <w:rPr>
          <w:rFonts w:asciiTheme="majorHAnsi" w:eastAsiaTheme="minorEastAsia" w:hAnsiTheme="majorHAnsi"/>
          <w:kern w:val="24"/>
          <w:sz w:val="18"/>
          <w:szCs w:val="18"/>
        </w:rPr>
        <w:t>Nutr</w:t>
      </w:r>
      <w:proofErr w:type="spellEnd"/>
      <w:r w:rsidRPr="003B5804">
        <w:rPr>
          <w:rFonts w:asciiTheme="majorHAnsi" w:eastAsiaTheme="minorEastAsia" w:hAnsiTheme="majorHAnsi"/>
          <w:kern w:val="24"/>
          <w:sz w:val="18"/>
          <w:szCs w:val="18"/>
        </w:rPr>
        <w:t xml:space="preserve"> 2012; 95(1):9-16</w:t>
      </w:r>
    </w:p>
    <w:p w14:paraId="4122846C" w14:textId="77777777" w:rsidR="00ED2CB1" w:rsidRDefault="003B5804" w:rsidP="00ED2CB1">
      <w:pPr>
        <w:spacing w:after="0" w:line="240" w:lineRule="auto"/>
        <w:jc w:val="both"/>
        <w:rPr>
          <w:rFonts w:asciiTheme="majorHAnsi" w:hAnsiTheme="majorHAnsi" w:cstheme="majorBidi"/>
          <w:sz w:val="18"/>
          <w:szCs w:val="18"/>
        </w:rPr>
      </w:pPr>
      <w:r>
        <w:rPr>
          <w:rFonts w:asciiTheme="majorHAnsi" w:hAnsiTheme="majorHAnsi" w:cstheme="majorBidi"/>
          <w:sz w:val="18"/>
          <w:szCs w:val="18"/>
        </w:rPr>
        <w:t>11</w:t>
      </w:r>
      <w:r w:rsidR="00ED2CB1" w:rsidRPr="00ED2CB1">
        <w:rPr>
          <w:rFonts w:asciiTheme="majorHAnsi" w:hAnsiTheme="majorHAnsi" w:cstheme="majorBidi"/>
          <w:sz w:val="18"/>
          <w:szCs w:val="18"/>
        </w:rPr>
        <w:t xml:space="preserve">. Larsen R, Mann N, Maclean E, Shaw J. The effect of high protein, low carbohydrate diets in the treatment of type 2 diabetes. A 12 month randomized controlled trial. </w:t>
      </w:r>
      <w:proofErr w:type="spellStart"/>
      <w:r w:rsidR="00ED2CB1" w:rsidRPr="00ED2CB1">
        <w:rPr>
          <w:rFonts w:asciiTheme="majorHAnsi" w:hAnsiTheme="majorHAnsi" w:cstheme="majorBidi"/>
          <w:sz w:val="18"/>
          <w:szCs w:val="18"/>
        </w:rPr>
        <w:t>Diabetologia</w:t>
      </w:r>
      <w:proofErr w:type="spellEnd"/>
      <w:r w:rsidR="00ED2CB1" w:rsidRPr="00ED2CB1">
        <w:rPr>
          <w:rFonts w:asciiTheme="majorHAnsi" w:hAnsiTheme="majorHAnsi" w:cstheme="majorBidi"/>
          <w:sz w:val="18"/>
          <w:szCs w:val="18"/>
        </w:rPr>
        <w:t xml:space="preserve"> 2011</w:t>
      </w:r>
      <w:proofErr w:type="gramStart"/>
      <w:r w:rsidR="00ED2CB1" w:rsidRPr="00ED2CB1">
        <w:rPr>
          <w:rFonts w:asciiTheme="majorHAnsi" w:hAnsiTheme="majorHAnsi" w:cstheme="majorBidi"/>
          <w:sz w:val="18"/>
          <w:szCs w:val="18"/>
        </w:rPr>
        <w:t>;5</w:t>
      </w:r>
      <w:proofErr w:type="gramEnd"/>
      <w:r w:rsidR="00ED2CB1" w:rsidRPr="00ED2CB1">
        <w:rPr>
          <w:rFonts w:asciiTheme="majorHAnsi" w:hAnsiTheme="majorHAnsi" w:cstheme="majorBidi"/>
          <w:sz w:val="18"/>
          <w:szCs w:val="18"/>
        </w:rPr>
        <w:t>(4):731-40.</w:t>
      </w:r>
    </w:p>
    <w:p w14:paraId="643EF6C7" w14:textId="77777777" w:rsidR="00ED2CB1" w:rsidRPr="00ED2CB1" w:rsidRDefault="00ED2CB1" w:rsidP="00ED2CB1">
      <w:pPr>
        <w:spacing w:after="0" w:line="240" w:lineRule="auto"/>
        <w:jc w:val="both"/>
        <w:rPr>
          <w:rFonts w:asciiTheme="majorHAnsi" w:hAnsiTheme="majorHAnsi" w:cstheme="majorBidi"/>
          <w:sz w:val="18"/>
          <w:szCs w:val="18"/>
        </w:rPr>
      </w:pPr>
      <w:r>
        <w:rPr>
          <w:rFonts w:asciiTheme="majorHAnsi" w:hAnsiTheme="majorHAnsi" w:cstheme="majorBidi"/>
          <w:sz w:val="18"/>
          <w:szCs w:val="18"/>
        </w:rPr>
        <w:t>1</w:t>
      </w:r>
      <w:r w:rsidR="003B5804">
        <w:rPr>
          <w:rFonts w:asciiTheme="majorHAnsi" w:hAnsiTheme="majorHAnsi" w:cstheme="majorBidi"/>
          <w:sz w:val="18"/>
          <w:szCs w:val="18"/>
        </w:rPr>
        <w:t>2</w:t>
      </w:r>
      <w:r>
        <w:rPr>
          <w:rFonts w:asciiTheme="majorHAnsi" w:hAnsiTheme="majorHAnsi" w:cstheme="majorBidi"/>
          <w:sz w:val="18"/>
          <w:szCs w:val="18"/>
        </w:rPr>
        <w:t xml:space="preserve">. </w:t>
      </w:r>
      <w:r w:rsidRPr="00ED2CB1">
        <w:rPr>
          <w:rFonts w:asciiTheme="majorHAnsi" w:hAnsiTheme="majorHAnsi" w:cstheme="majorBidi"/>
          <w:sz w:val="18"/>
          <w:szCs w:val="18"/>
        </w:rPr>
        <w:t xml:space="preserve">Clifton PM, Keogh JB, </w:t>
      </w:r>
      <w:proofErr w:type="spellStart"/>
      <w:r w:rsidRPr="00ED2CB1">
        <w:rPr>
          <w:rFonts w:asciiTheme="majorHAnsi" w:hAnsiTheme="majorHAnsi" w:cstheme="majorBidi"/>
          <w:sz w:val="18"/>
          <w:szCs w:val="18"/>
        </w:rPr>
        <w:t>Noakes</w:t>
      </w:r>
      <w:proofErr w:type="spellEnd"/>
      <w:r w:rsidRPr="00ED2CB1">
        <w:rPr>
          <w:rFonts w:asciiTheme="majorHAnsi" w:hAnsiTheme="majorHAnsi" w:cstheme="majorBidi"/>
          <w:sz w:val="18"/>
          <w:szCs w:val="18"/>
        </w:rPr>
        <w:t xml:space="preserve"> M. Long-term effects of a high-protein weight-loss diet. American Journal of Clinical Nutrition 2008</w:t>
      </w:r>
      <w:proofErr w:type="gramStart"/>
      <w:r w:rsidRPr="00ED2CB1">
        <w:rPr>
          <w:rFonts w:asciiTheme="majorHAnsi" w:hAnsiTheme="majorHAnsi" w:cstheme="majorBidi"/>
          <w:sz w:val="18"/>
          <w:szCs w:val="18"/>
        </w:rPr>
        <w:t>;87</w:t>
      </w:r>
      <w:proofErr w:type="gramEnd"/>
      <w:r w:rsidRPr="00ED2CB1">
        <w:rPr>
          <w:rFonts w:asciiTheme="majorHAnsi" w:hAnsiTheme="majorHAnsi" w:cstheme="majorBidi"/>
          <w:sz w:val="18"/>
          <w:szCs w:val="18"/>
        </w:rPr>
        <w:t>(1):23-29.</w:t>
      </w:r>
    </w:p>
    <w:p w14:paraId="5E8E1E70" w14:textId="77777777" w:rsidR="00ED2CB1" w:rsidRPr="00ED2CB1" w:rsidRDefault="00ED2CB1" w:rsidP="00ED2CB1">
      <w:pPr>
        <w:spacing w:after="0" w:line="240" w:lineRule="auto"/>
        <w:jc w:val="both"/>
        <w:rPr>
          <w:rFonts w:asciiTheme="majorHAnsi" w:hAnsiTheme="majorHAnsi" w:cstheme="majorBidi"/>
          <w:sz w:val="18"/>
          <w:szCs w:val="18"/>
        </w:rPr>
      </w:pPr>
      <w:r>
        <w:rPr>
          <w:rFonts w:asciiTheme="majorHAnsi" w:hAnsiTheme="majorHAnsi" w:cstheme="majorBidi"/>
          <w:sz w:val="18"/>
          <w:szCs w:val="18"/>
        </w:rPr>
        <w:t>1</w:t>
      </w:r>
      <w:r w:rsidR="003B5804">
        <w:rPr>
          <w:rFonts w:asciiTheme="majorHAnsi" w:hAnsiTheme="majorHAnsi" w:cstheme="majorBidi"/>
          <w:sz w:val="18"/>
          <w:szCs w:val="18"/>
        </w:rPr>
        <w:t>3</w:t>
      </w:r>
      <w:r>
        <w:rPr>
          <w:rFonts w:asciiTheme="majorHAnsi" w:hAnsiTheme="majorHAnsi" w:cstheme="majorBidi"/>
          <w:sz w:val="18"/>
          <w:szCs w:val="18"/>
        </w:rPr>
        <w:t xml:space="preserve">. </w:t>
      </w:r>
      <w:r w:rsidRPr="00ED2CB1">
        <w:rPr>
          <w:rFonts w:asciiTheme="majorHAnsi" w:hAnsiTheme="majorHAnsi" w:cstheme="majorBidi"/>
          <w:sz w:val="18"/>
          <w:szCs w:val="18"/>
        </w:rPr>
        <w:t xml:space="preserve">Hodgson JM, Burke V, </w:t>
      </w:r>
      <w:proofErr w:type="spellStart"/>
      <w:r w:rsidRPr="00ED2CB1">
        <w:rPr>
          <w:rFonts w:asciiTheme="majorHAnsi" w:hAnsiTheme="majorHAnsi" w:cstheme="majorBidi"/>
          <w:sz w:val="18"/>
          <w:szCs w:val="18"/>
        </w:rPr>
        <w:t>Beilin</w:t>
      </w:r>
      <w:proofErr w:type="spellEnd"/>
      <w:r w:rsidRPr="00ED2CB1">
        <w:rPr>
          <w:rFonts w:asciiTheme="majorHAnsi" w:hAnsiTheme="majorHAnsi" w:cstheme="majorBidi"/>
          <w:sz w:val="18"/>
          <w:szCs w:val="18"/>
        </w:rPr>
        <w:t xml:space="preserve"> LJ, </w:t>
      </w:r>
      <w:proofErr w:type="spellStart"/>
      <w:r w:rsidRPr="00ED2CB1">
        <w:rPr>
          <w:rFonts w:asciiTheme="majorHAnsi" w:hAnsiTheme="majorHAnsi" w:cstheme="majorBidi"/>
          <w:sz w:val="18"/>
          <w:szCs w:val="18"/>
        </w:rPr>
        <w:t>Puddey</w:t>
      </w:r>
      <w:proofErr w:type="spellEnd"/>
      <w:r w:rsidRPr="00ED2CB1">
        <w:rPr>
          <w:rFonts w:asciiTheme="majorHAnsi" w:hAnsiTheme="majorHAnsi" w:cstheme="majorBidi"/>
          <w:sz w:val="18"/>
          <w:szCs w:val="18"/>
        </w:rPr>
        <w:t xml:space="preserve"> I. Partial substitution of carbohydrate intake with protein intake from lean red meat lowers blood pressure in hypertensive persons. American Journal of Clinical Nutrition 2006:83(4):780-787.</w:t>
      </w:r>
    </w:p>
    <w:p w14:paraId="0D3288FB" w14:textId="77777777" w:rsidR="00ED2CB1" w:rsidRPr="00ED2CB1" w:rsidRDefault="00ED2CB1" w:rsidP="00ED2CB1">
      <w:pPr>
        <w:spacing w:after="0" w:line="240" w:lineRule="auto"/>
        <w:jc w:val="both"/>
        <w:rPr>
          <w:rFonts w:asciiTheme="majorHAnsi" w:hAnsiTheme="majorHAnsi" w:cstheme="majorBidi"/>
          <w:sz w:val="18"/>
          <w:szCs w:val="18"/>
        </w:rPr>
      </w:pPr>
      <w:r>
        <w:rPr>
          <w:rFonts w:asciiTheme="majorHAnsi" w:hAnsiTheme="majorHAnsi" w:cstheme="majorBidi"/>
          <w:sz w:val="18"/>
          <w:szCs w:val="18"/>
        </w:rPr>
        <w:t>1</w:t>
      </w:r>
      <w:r w:rsidR="003B5804">
        <w:rPr>
          <w:rFonts w:asciiTheme="majorHAnsi" w:hAnsiTheme="majorHAnsi" w:cstheme="majorBidi"/>
          <w:sz w:val="18"/>
          <w:szCs w:val="18"/>
        </w:rPr>
        <w:t>4</w:t>
      </w:r>
      <w:r>
        <w:rPr>
          <w:rFonts w:asciiTheme="majorHAnsi" w:hAnsiTheme="majorHAnsi" w:cstheme="majorBidi"/>
          <w:sz w:val="18"/>
          <w:szCs w:val="18"/>
        </w:rPr>
        <w:t xml:space="preserve">. </w:t>
      </w:r>
      <w:r w:rsidRPr="00ED2CB1">
        <w:rPr>
          <w:rFonts w:asciiTheme="majorHAnsi" w:hAnsiTheme="majorHAnsi" w:cstheme="majorBidi"/>
          <w:sz w:val="18"/>
          <w:szCs w:val="18"/>
        </w:rPr>
        <w:t>McMillan J</w:t>
      </w:r>
      <w:r w:rsidR="003B5804">
        <w:rPr>
          <w:rFonts w:asciiTheme="majorHAnsi" w:hAnsiTheme="majorHAnsi" w:cstheme="majorBidi"/>
          <w:sz w:val="18"/>
          <w:szCs w:val="18"/>
        </w:rPr>
        <w:t xml:space="preserve"> et al. </w:t>
      </w:r>
      <w:r w:rsidRPr="00ED2CB1">
        <w:rPr>
          <w:rFonts w:asciiTheme="majorHAnsi" w:hAnsiTheme="majorHAnsi" w:cstheme="majorBidi"/>
          <w:sz w:val="18"/>
          <w:szCs w:val="18"/>
        </w:rPr>
        <w:t xml:space="preserve">Comparison of 4 diets of varying </w:t>
      </w:r>
      <w:proofErr w:type="spellStart"/>
      <w:r w:rsidRPr="00ED2CB1">
        <w:rPr>
          <w:rFonts w:asciiTheme="majorHAnsi" w:hAnsiTheme="majorHAnsi" w:cstheme="majorBidi"/>
          <w:sz w:val="18"/>
          <w:szCs w:val="18"/>
        </w:rPr>
        <w:t>glycemic</w:t>
      </w:r>
      <w:proofErr w:type="spellEnd"/>
      <w:r w:rsidRPr="00ED2CB1">
        <w:rPr>
          <w:rFonts w:asciiTheme="majorHAnsi" w:hAnsiTheme="majorHAnsi" w:cstheme="majorBidi"/>
          <w:sz w:val="18"/>
          <w:szCs w:val="18"/>
        </w:rPr>
        <w:t xml:space="preserve"> load on weight loss and cardiovascular risk reduction in overweight and obese young adults. Archives of Internal Medicine 2006</w:t>
      </w:r>
      <w:proofErr w:type="gramStart"/>
      <w:r w:rsidRPr="00ED2CB1">
        <w:rPr>
          <w:rFonts w:asciiTheme="majorHAnsi" w:hAnsiTheme="majorHAnsi" w:cstheme="majorBidi"/>
          <w:sz w:val="18"/>
          <w:szCs w:val="18"/>
        </w:rPr>
        <w:t>;166</w:t>
      </w:r>
      <w:proofErr w:type="gramEnd"/>
      <w:r w:rsidRPr="00ED2CB1">
        <w:rPr>
          <w:rFonts w:asciiTheme="majorHAnsi" w:hAnsiTheme="majorHAnsi" w:cstheme="majorBidi"/>
          <w:sz w:val="18"/>
          <w:szCs w:val="18"/>
        </w:rPr>
        <w:t>(4):1466-75.</w:t>
      </w:r>
    </w:p>
    <w:p w14:paraId="66BDB3F0" w14:textId="77777777" w:rsidR="00B4076F" w:rsidRDefault="00ED2CB1" w:rsidP="00ED2CB1">
      <w:pPr>
        <w:spacing w:after="0" w:line="240" w:lineRule="auto"/>
        <w:jc w:val="both"/>
        <w:rPr>
          <w:rFonts w:asciiTheme="majorHAnsi" w:hAnsiTheme="majorHAnsi" w:cstheme="majorBidi"/>
          <w:sz w:val="18"/>
          <w:szCs w:val="18"/>
        </w:rPr>
      </w:pPr>
      <w:r>
        <w:rPr>
          <w:rFonts w:asciiTheme="majorHAnsi" w:hAnsiTheme="majorHAnsi" w:cstheme="majorBidi"/>
          <w:sz w:val="18"/>
          <w:szCs w:val="18"/>
        </w:rPr>
        <w:t>1</w:t>
      </w:r>
      <w:r w:rsidR="003B5804">
        <w:rPr>
          <w:rFonts w:asciiTheme="majorHAnsi" w:hAnsiTheme="majorHAnsi" w:cstheme="majorBidi"/>
          <w:sz w:val="18"/>
          <w:szCs w:val="18"/>
        </w:rPr>
        <w:t>5</w:t>
      </w:r>
      <w:r>
        <w:rPr>
          <w:rFonts w:asciiTheme="majorHAnsi" w:hAnsiTheme="majorHAnsi" w:cstheme="majorBidi"/>
          <w:sz w:val="18"/>
          <w:szCs w:val="18"/>
        </w:rPr>
        <w:t xml:space="preserve">. </w:t>
      </w:r>
      <w:proofErr w:type="spellStart"/>
      <w:r w:rsidRPr="00ED2CB1">
        <w:rPr>
          <w:rFonts w:asciiTheme="majorHAnsi" w:hAnsiTheme="majorHAnsi" w:cstheme="majorBidi"/>
          <w:sz w:val="18"/>
          <w:szCs w:val="18"/>
        </w:rPr>
        <w:t>Nowson</w:t>
      </w:r>
      <w:proofErr w:type="spellEnd"/>
      <w:r w:rsidRPr="00ED2CB1">
        <w:rPr>
          <w:rFonts w:asciiTheme="majorHAnsi" w:hAnsiTheme="majorHAnsi" w:cstheme="majorBidi"/>
          <w:sz w:val="18"/>
          <w:szCs w:val="18"/>
        </w:rPr>
        <w:t xml:space="preserve"> CA, </w:t>
      </w:r>
      <w:proofErr w:type="spellStart"/>
      <w:r w:rsidRPr="00ED2CB1">
        <w:rPr>
          <w:rFonts w:asciiTheme="majorHAnsi" w:hAnsiTheme="majorHAnsi" w:cstheme="majorBidi"/>
          <w:sz w:val="18"/>
          <w:szCs w:val="18"/>
        </w:rPr>
        <w:t>Wattanapenpaiboon</w:t>
      </w:r>
      <w:proofErr w:type="spellEnd"/>
      <w:r w:rsidRPr="00ED2CB1">
        <w:rPr>
          <w:rFonts w:asciiTheme="majorHAnsi" w:hAnsiTheme="majorHAnsi" w:cstheme="majorBidi"/>
          <w:sz w:val="18"/>
          <w:szCs w:val="18"/>
        </w:rPr>
        <w:t xml:space="preserve"> N and </w:t>
      </w:r>
      <w:proofErr w:type="spellStart"/>
      <w:r w:rsidRPr="00ED2CB1">
        <w:rPr>
          <w:rFonts w:asciiTheme="majorHAnsi" w:hAnsiTheme="majorHAnsi" w:cstheme="majorBidi"/>
          <w:sz w:val="18"/>
          <w:szCs w:val="18"/>
        </w:rPr>
        <w:t>Pachett</w:t>
      </w:r>
      <w:proofErr w:type="spellEnd"/>
      <w:r w:rsidRPr="00ED2CB1">
        <w:rPr>
          <w:rFonts w:asciiTheme="majorHAnsi" w:hAnsiTheme="majorHAnsi" w:cstheme="majorBidi"/>
          <w:sz w:val="18"/>
          <w:szCs w:val="18"/>
        </w:rPr>
        <w:t xml:space="preserve"> A. Low sodium Dietary Approaches to Stop Hypertension- type diet including lean red meat lowers blood pressure in postmenopausal women. Nutrition Research 2009</w:t>
      </w:r>
      <w:proofErr w:type="gramStart"/>
      <w:r w:rsidRPr="00ED2CB1">
        <w:rPr>
          <w:rFonts w:asciiTheme="majorHAnsi" w:hAnsiTheme="majorHAnsi" w:cstheme="majorBidi"/>
          <w:sz w:val="18"/>
          <w:szCs w:val="18"/>
        </w:rPr>
        <w:t>;29</w:t>
      </w:r>
      <w:proofErr w:type="gramEnd"/>
      <w:r w:rsidRPr="00ED2CB1">
        <w:rPr>
          <w:rFonts w:asciiTheme="majorHAnsi" w:hAnsiTheme="majorHAnsi" w:cstheme="majorBidi"/>
          <w:sz w:val="18"/>
          <w:szCs w:val="18"/>
        </w:rPr>
        <w:t>(1):8-18.</w:t>
      </w:r>
    </w:p>
    <w:p w14:paraId="16ACE537" w14:textId="77777777" w:rsidR="003B5804" w:rsidRPr="00B4076F" w:rsidRDefault="003B5804" w:rsidP="00ED2CB1">
      <w:pPr>
        <w:spacing w:after="0" w:line="240" w:lineRule="auto"/>
        <w:jc w:val="both"/>
        <w:rPr>
          <w:rFonts w:asciiTheme="majorHAnsi" w:hAnsiTheme="majorHAnsi" w:cstheme="majorBidi"/>
          <w:sz w:val="18"/>
          <w:szCs w:val="18"/>
        </w:rPr>
      </w:pPr>
    </w:p>
    <w:p w14:paraId="01E23F75" w14:textId="77777777" w:rsidR="003504AB" w:rsidRPr="00087704" w:rsidRDefault="003504AB" w:rsidP="003504AB">
      <w:pPr>
        <w:spacing w:after="0" w:line="360" w:lineRule="auto"/>
        <w:jc w:val="both"/>
        <w:rPr>
          <w:rFonts w:asciiTheme="majorHAnsi" w:hAnsiTheme="majorHAnsi" w:cstheme="majorBidi"/>
          <w:i/>
          <w:sz w:val="24"/>
          <w:szCs w:val="24"/>
        </w:rPr>
      </w:pPr>
      <w:r w:rsidRPr="00087704">
        <w:rPr>
          <w:rFonts w:asciiTheme="majorHAnsi" w:hAnsiTheme="majorHAnsi" w:cstheme="majorBidi"/>
          <w:i/>
          <w:sz w:val="24"/>
          <w:szCs w:val="24"/>
        </w:rPr>
        <w:t xml:space="preserve">Commitment b): reshape food systems through coherent implementation of public policies and investment plans throughout food value chains to serve the health and nutrition needs </w:t>
      </w:r>
      <w:r w:rsidRPr="00087704">
        <w:rPr>
          <w:rFonts w:asciiTheme="majorHAnsi" w:hAnsiTheme="majorHAnsi" w:cstheme="majorBidi"/>
          <w:i/>
          <w:sz w:val="24"/>
          <w:szCs w:val="24"/>
        </w:rPr>
        <w:lastRenderedPageBreak/>
        <w:t>of the growing world population by providing access to safe, nutritious and healthy foods in a sustainable and resilient way;</w:t>
      </w:r>
    </w:p>
    <w:p w14:paraId="5FA92220" w14:textId="77777777" w:rsidR="003504AB" w:rsidRPr="00973FDF" w:rsidRDefault="005571A0"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As a partner of the Global Agenda for Sustainable Livestock, the IMS is committed to supporting the development and adoption of sustainable production practices. </w:t>
      </w:r>
    </w:p>
    <w:p w14:paraId="768F0F6C" w14:textId="77777777" w:rsidR="003504AB" w:rsidRPr="00973FDF" w:rsidRDefault="003504AB" w:rsidP="003504AB">
      <w:pPr>
        <w:spacing w:after="0" w:line="360" w:lineRule="auto"/>
        <w:jc w:val="both"/>
        <w:rPr>
          <w:rFonts w:asciiTheme="majorHAnsi" w:hAnsiTheme="majorHAnsi" w:cstheme="majorBidi"/>
          <w:sz w:val="24"/>
          <w:szCs w:val="24"/>
        </w:rPr>
      </w:pPr>
    </w:p>
    <w:p w14:paraId="694FA55B" w14:textId="77777777" w:rsidR="003504AB" w:rsidRPr="00973FDF" w:rsidRDefault="003504AB" w:rsidP="003504AB">
      <w:pPr>
        <w:spacing w:after="0" w:line="360" w:lineRule="auto"/>
        <w:jc w:val="both"/>
        <w:rPr>
          <w:rFonts w:asciiTheme="majorHAnsi" w:hAnsiTheme="majorHAnsi" w:cstheme="majorBidi"/>
          <w:sz w:val="24"/>
          <w:szCs w:val="24"/>
        </w:rPr>
      </w:pPr>
    </w:p>
    <w:p w14:paraId="2F878F78" w14:textId="77777777" w:rsidR="003504AB" w:rsidRPr="005571A0" w:rsidRDefault="003504AB" w:rsidP="003504AB">
      <w:pPr>
        <w:spacing w:after="0" w:line="360" w:lineRule="auto"/>
        <w:jc w:val="both"/>
        <w:rPr>
          <w:rFonts w:asciiTheme="majorHAnsi" w:hAnsiTheme="majorHAnsi" w:cstheme="majorBidi"/>
          <w:i/>
          <w:sz w:val="24"/>
          <w:szCs w:val="24"/>
        </w:rPr>
      </w:pPr>
      <w:r w:rsidRPr="005571A0">
        <w:rPr>
          <w:rFonts w:asciiTheme="majorHAnsi" w:hAnsiTheme="majorHAnsi" w:cstheme="majorBidi"/>
          <w:i/>
          <w:sz w:val="24"/>
          <w:szCs w:val="24"/>
        </w:rPr>
        <w:t>Commitment c): take leadership to shape and manage food systems and improve nutrition by strengthening institutional capacity, ensuring adequate resourcing and coordinating effectively across sectors;</w:t>
      </w:r>
    </w:p>
    <w:p w14:paraId="7E97A849" w14:textId="77777777" w:rsidR="003504AB" w:rsidRPr="00973FDF" w:rsidRDefault="005571A0"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As a global organisation, the IMS can support the co-ordination of activities by member countries. </w:t>
      </w:r>
    </w:p>
    <w:p w14:paraId="1B1FF37B" w14:textId="77777777" w:rsidR="003504AB" w:rsidRPr="00973FDF" w:rsidRDefault="003504AB" w:rsidP="003504AB">
      <w:pPr>
        <w:spacing w:after="0" w:line="360" w:lineRule="auto"/>
        <w:jc w:val="both"/>
        <w:rPr>
          <w:rFonts w:asciiTheme="majorHAnsi" w:hAnsiTheme="majorHAnsi" w:cstheme="majorBidi"/>
          <w:sz w:val="24"/>
          <w:szCs w:val="24"/>
        </w:rPr>
      </w:pPr>
    </w:p>
    <w:p w14:paraId="33CC6C02" w14:textId="77777777" w:rsidR="003504AB" w:rsidRPr="005571A0" w:rsidRDefault="003504AB" w:rsidP="003504AB">
      <w:pPr>
        <w:spacing w:after="0" w:line="360" w:lineRule="auto"/>
        <w:jc w:val="both"/>
        <w:rPr>
          <w:rFonts w:asciiTheme="majorHAnsi" w:hAnsiTheme="majorHAnsi" w:cstheme="majorBidi"/>
          <w:i/>
          <w:sz w:val="24"/>
          <w:szCs w:val="24"/>
        </w:rPr>
      </w:pPr>
      <w:r w:rsidRPr="005571A0">
        <w:rPr>
          <w:rFonts w:asciiTheme="majorHAnsi" w:hAnsiTheme="majorHAnsi" w:cstheme="majorBidi"/>
          <w:i/>
          <w:sz w:val="24"/>
          <w:szCs w:val="24"/>
        </w:rPr>
        <w:t>Commitment d): encourage and facilitate contributions by all stakeholders in society and promote collaboration within and across countries, including North-South, South-South and triangular cooperation;</w:t>
      </w:r>
    </w:p>
    <w:p w14:paraId="445856A7" w14:textId="77777777" w:rsidR="003504AB" w:rsidRPr="00973FDF" w:rsidRDefault="005571A0"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The IMS supports the development of multi-stakeholder partnerships in support of food and nutrition security. We recommend inclusion of the private sector as an active participant as part of these partnerships. </w:t>
      </w:r>
    </w:p>
    <w:p w14:paraId="0C011AEA" w14:textId="77777777" w:rsidR="003504AB" w:rsidRPr="00973FDF" w:rsidRDefault="003504AB" w:rsidP="003504AB">
      <w:pPr>
        <w:spacing w:after="0" w:line="360" w:lineRule="auto"/>
        <w:jc w:val="both"/>
        <w:rPr>
          <w:rFonts w:asciiTheme="majorHAnsi" w:hAnsiTheme="majorHAnsi" w:cstheme="majorBidi"/>
          <w:sz w:val="24"/>
          <w:szCs w:val="24"/>
        </w:rPr>
      </w:pPr>
    </w:p>
    <w:p w14:paraId="2172391C" w14:textId="77777777" w:rsidR="003504AB" w:rsidRPr="005571A0" w:rsidRDefault="003504AB" w:rsidP="003504AB">
      <w:pPr>
        <w:spacing w:after="0" w:line="360" w:lineRule="auto"/>
        <w:jc w:val="both"/>
        <w:rPr>
          <w:rFonts w:asciiTheme="majorHAnsi" w:hAnsiTheme="majorHAnsi" w:cstheme="majorBidi"/>
          <w:i/>
          <w:sz w:val="24"/>
          <w:szCs w:val="24"/>
        </w:rPr>
      </w:pPr>
      <w:r w:rsidRPr="005571A0">
        <w:rPr>
          <w:rFonts w:asciiTheme="majorHAnsi" w:hAnsiTheme="majorHAnsi" w:cstheme="majorBidi"/>
          <w:i/>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14:paraId="3605A031" w14:textId="77777777" w:rsidR="003504AB" w:rsidRPr="00973FDF" w:rsidRDefault="00FC14F2"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As an excellent source of iron and zinc which is critical for healthy growth and development, the red meat industry is committed to supporting </w:t>
      </w:r>
      <w:r w:rsidR="00BF79CC">
        <w:rPr>
          <w:rFonts w:asciiTheme="majorHAnsi" w:hAnsiTheme="majorHAnsi" w:cstheme="majorBidi"/>
          <w:sz w:val="24"/>
          <w:szCs w:val="24"/>
        </w:rPr>
        <w:t>good nutrition during</w:t>
      </w:r>
      <w:r w:rsidR="004E2F69">
        <w:rPr>
          <w:rFonts w:asciiTheme="majorHAnsi" w:hAnsiTheme="majorHAnsi" w:cstheme="majorBidi"/>
          <w:sz w:val="24"/>
          <w:szCs w:val="24"/>
        </w:rPr>
        <w:t xml:space="preserve"> the first</w:t>
      </w:r>
      <w:r>
        <w:rPr>
          <w:rFonts w:asciiTheme="majorHAnsi" w:hAnsiTheme="majorHAnsi" w:cstheme="majorBidi"/>
          <w:sz w:val="24"/>
          <w:szCs w:val="24"/>
        </w:rPr>
        <w:t xml:space="preserve"> ‘1000 days’ </w:t>
      </w:r>
      <w:r w:rsidR="004E2F69">
        <w:rPr>
          <w:rFonts w:asciiTheme="majorHAnsi" w:hAnsiTheme="majorHAnsi" w:cstheme="majorBidi"/>
          <w:sz w:val="24"/>
          <w:szCs w:val="24"/>
        </w:rPr>
        <w:t>through product development</w:t>
      </w:r>
      <w:r>
        <w:rPr>
          <w:rFonts w:asciiTheme="majorHAnsi" w:hAnsiTheme="majorHAnsi" w:cstheme="majorBidi"/>
          <w:sz w:val="24"/>
          <w:szCs w:val="24"/>
        </w:rPr>
        <w:t xml:space="preserve"> and communications which improve access to </w:t>
      </w:r>
      <w:r w:rsidR="004E2F69">
        <w:rPr>
          <w:rFonts w:asciiTheme="majorHAnsi" w:hAnsiTheme="majorHAnsi" w:cstheme="majorBidi"/>
          <w:sz w:val="24"/>
          <w:szCs w:val="24"/>
        </w:rPr>
        <w:t xml:space="preserve">and consumption of healthy, balanced diets. </w:t>
      </w:r>
      <w:r>
        <w:rPr>
          <w:rFonts w:asciiTheme="majorHAnsi" w:hAnsiTheme="majorHAnsi" w:cstheme="majorBidi"/>
          <w:sz w:val="24"/>
          <w:szCs w:val="24"/>
        </w:rPr>
        <w:t xml:space="preserve"> </w:t>
      </w:r>
    </w:p>
    <w:p w14:paraId="10DF5A69" w14:textId="77777777" w:rsidR="004E2F69" w:rsidRDefault="004E2F69" w:rsidP="003504AB">
      <w:pPr>
        <w:spacing w:after="0" w:line="360" w:lineRule="auto"/>
        <w:jc w:val="both"/>
        <w:rPr>
          <w:rFonts w:asciiTheme="majorHAnsi" w:hAnsiTheme="majorHAnsi" w:cstheme="majorBidi"/>
          <w:sz w:val="24"/>
          <w:szCs w:val="24"/>
        </w:rPr>
      </w:pPr>
    </w:p>
    <w:p w14:paraId="639C231E" w14:textId="77777777" w:rsidR="003504AB" w:rsidRPr="004E2F69" w:rsidRDefault="003504AB" w:rsidP="003504AB">
      <w:pPr>
        <w:spacing w:after="0" w:line="360" w:lineRule="auto"/>
        <w:jc w:val="both"/>
        <w:rPr>
          <w:rFonts w:asciiTheme="majorHAnsi" w:hAnsiTheme="majorHAnsi" w:cstheme="majorBidi"/>
          <w:i/>
          <w:sz w:val="24"/>
          <w:szCs w:val="24"/>
        </w:rPr>
      </w:pPr>
      <w:r w:rsidRPr="004E2F69">
        <w:rPr>
          <w:rFonts w:asciiTheme="majorHAnsi" w:hAnsiTheme="majorHAnsi" w:cstheme="majorBidi"/>
          <w:i/>
          <w:sz w:val="24"/>
          <w:szCs w:val="24"/>
        </w:rPr>
        <w:lastRenderedPageBreak/>
        <w:t>Commitment f): adopt and implement a Framework for Action that should be used to monitor progress in achieving targets and fulfilling commitments;</w:t>
      </w:r>
    </w:p>
    <w:p w14:paraId="77FC1FD8" w14:textId="77777777" w:rsidR="003504AB" w:rsidRPr="00973FDF" w:rsidRDefault="004E2F69"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The red meat industry supports the development of clear targets which provide guidance and motivation for all stakeholders, including the private sector, to make a positive contribution to achieving food and nutrition security for all. </w:t>
      </w:r>
    </w:p>
    <w:p w14:paraId="1E5E9B88" w14:textId="77777777" w:rsidR="003504AB" w:rsidRPr="004E2F69" w:rsidRDefault="003504AB" w:rsidP="003504AB">
      <w:pPr>
        <w:spacing w:after="0" w:line="360" w:lineRule="auto"/>
        <w:jc w:val="both"/>
        <w:rPr>
          <w:rFonts w:asciiTheme="majorHAnsi" w:hAnsiTheme="majorHAnsi" w:cstheme="majorBidi"/>
          <w:i/>
          <w:sz w:val="24"/>
          <w:szCs w:val="24"/>
        </w:rPr>
      </w:pPr>
      <w:r w:rsidRPr="004E2F69">
        <w:rPr>
          <w:rFonts w:asciiTheme="majorHAnsi" w:hAnsiTheme="majorHAnsi" w:cstheme="majorBidi"/>
          <w:i/>
          <w:sz w:val="24"/>
          <w:szCs w:val="24"/>
        </w:rPr>
        <w:t xml:space="preserve">Commitment g): integrate the objectives of the Framework for Action into the post-2015 development agenda including a possible global goal on food security and nutrition. </w:t>
      </w:r>
    </w:p>
    <w:p w14:paraId="2E815FD6" w14:textId="77777777" w:rsidR="003504AB" w:rsidRPr="00973FDF" w:rsidRDefault="004E2F69"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 xml:space="preserve">The red meat industry supports establishing a separate global goal on food and nutrition security in recognition of the critical role it plays in ensuring a sustainable and healthy future. </w:t>
      </w:r>
    </w:p>
    <w:p w14:paraId="34466DC2" w14:textId="77777777" w:rsidR="003504AB" w:rsidRPr="00973FDF" w:rsidRDefault="003504AB" w:rsidP="003504AB">
      <w:pPr>
        <w:spacing w:after="0" w:line="360" w:lineRule="auto"/>
        <w:jc w:val="both"/>
        <w:rPr>
          <w:rFonts w:asciiTheme="majorHAnsi" w:hAnsiTheme="majorHAnsi" w:cstheme="majorBidi"/>
          <w:sz w:val="24"/>
          <w:szCs w:val="24"/>
        </w:rPr>
      </w:pPr>
    </w:p>
    <w:p w14:paraId="0CED7D3A" w14:textId="77777777" w:rsidR="003504AB" w:rsidRPr="00973FDF" w:rsidRDefault="003504AB" w:rsidP="003B5804">
      <w:pPr>
        <w:pStyle w:val="ListParagraph"/>
        <w:numPr>
          <w:ilvl w:val="0"/>
          <w:numId w:val="6"/>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14:paraId="0DE9D411" w14:textId="77777777" w:rsidR="003504AB" w:rsidRPr="004E2F69" w:rsidRDefault="004E2F69" w:rsidP="003504AB">
      <w:pPr>
        <w:spacing w:after="0" w:line="360" w:lineRule="auto"/>
        <w:jc w:val="both"/>
        <w:rPr>
          <w:rFonts w:asciiTheme="majorHAnsi" w:hAnsiTheme="majorHAnsi" w:cstheme="majorBidi"/>
          <w:sz w:val="24"/>
          <w:szCs w:val="24"/>
        </w:rPr>
      </w:pPr>
      <w:r w:rsidRPr="004E2F69">
        <w:rPr>
          <w:rFonts w:asciiTheme="majorHAnsi" w:hAnsiTheme="majorHAnsi" w:cstheme="majorBidi"/>
          <w:sz w:val="24"/>
          <w:szCs w:val="24"/>
        </w:rPr>
        <w:t xml:space="preserve">We encourage </w:t>
      </w:r>
      <w:r>
        <w:rPr>
          <w:rFonts w:asciiTheme="majorHAnsi" w:hAnsiTheme="majorHAnsi" w:cstheme="majorBidi"/>
          <w:sz w:val="24"/>
          <w:szCs w:val="24"/>
        </w:rPr>
        <w:t xml:space="preserve">policies supporting the development of multi-stakeholder programmes and private-public investments which recognise the contribution of the private sector to food and nutrition security. This approach will increase access to </w:t>
      </w:r>
      <w:proofErr w:type="gramStart"/>
      <w:r>
        <w:rPr>
          <w:rFonts w:asciiTheme="majorHAnsi" w:hAnsiTheme="majorHAnsi" w:cstheme="majorBidi"/>
          <w:sz w:val="24"/>
          <w:szCs w:val="24"/>
        </w:rPr>
        <w:t>knowledge,</w:t>
      </w:r>
      <w:proofErr w:type="gramEnd"/>
      <w:r>
        <w:rPr>
          <w:rFonts w:asciiTheme="majorHAnsi" w:hAnsiTheme="majorHAnsi" w:cstheme="majorBidi"/>
          <w:sz w:val="24"/>
          <w:szCs w:val="24"/>
        </w:rPr>
        <w:t xml:space="preserve"> resources and funding required to tackle the complexities and enormity of reducing hunger and poverty in a sustainable manner.  </w:t>
      </w:r>
      <w:r w:rsidRPr="004E2F69">
        <w:rPr>
          <w:rFonts w:asciiTheme="majorHAnsi" w:hAnsiTheme="majorHAnsi" w:cstheme="majorBidi"/>
          <w:sz w:val="24"/>
          <w:szCs w:val="24"/>
        </w:rPr>
        <w:t xml:space="preserve"> </w:t>
      </w:r>
    </w:p>
    <w:p w14:paraId="5E795A47" w14:textId="77777777" w:rsidR="003504AB" w:rsidRDefault="003504AB" w:rsidP="003504AB">
      <w:pPr>
        <w:spacing w:after="0" w:line="360" w:lineRule="auto"/>
      </w:pPr>
    </w:p>
    <w:p w14:paraId="70894848" w14:textId="77777777" w:rsidR="00AD3388" w:rsidRPr="00174E48" w:rsidRDefault="00AD3388" w:rsidP="003504AB">
      <w:pPr>
        <w:spacing w:after="0" w:line="360" w:lineRule="auto"/>
        <w:rPr>
          <w:rFonts w:asciiTheme="majorHAnsi" w:hAnsiTheme="majorHAnsi"/>
        </w:rPr>
      </w:pPr>
    </w:p>
    <w:sectPr w:rsidR="00AD3388" w:rsidRPr="00174E48" w:rsidSect="00AD3388">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C5267" w14:textId="77777777" w:rsidR="009B2A78" w:rsidRDefault="009B2A78" w:rsidP="00AD3388">
      <w:pPr>
        <w:spacing w:after="0" w:line="240" w:lineRule="auto"/>
      </w:pPr>
      <w:r>
        <w:separator/>
      </w:r>
    </w:p>
  </w:endnote>
  <w:endnote w:type="continuationSeparator" w:id="0">
    <w:p w14:paraId="6D6F924D" w14:textId="77777777" w:rsidR="009B2A78" w:rsidRDefault="009B2A78" w:rsidP="00AD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6E0F9" w14:textId="77777777" w:rsidR="009B2A78" w:rsidRDefault="009B2A78" w:rsidP="00AD3388">
      <w:pPr>
        <w:spacing w:after="0" w:line="240" w:lineRule="auto"/>
      </w:pPr>
      <w:r>
        <w:separator/>
      </w:r>
    </w:p>
  </w:footnote>
  <w:footnote w:type="continuationSeparator" w:id="0">
    <w:p w14:paraId="4DADAC58" w14:textId="77777777" w:rsidR="009B2A78" w:rsidRDefault="009B2A78" w:rsidP="00AD33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410"/>
    </w:tblGrid>
    <w:tr w:rsidR="00087704" w14:paraId="74667361" w14:textId="77777777" w:rsidTr="00AD3388">
      <w:trPr>
        <w:jc w:val="center"/>
      </w:trPr>
      <w:tc>
        <w:tcPr>
          <w:tcW w:w="4219" w:type="dxa"/>
          <w:vAlign w:val="bottom"/>
        </w:tcPr>
        <w:p w14:paraId="4D623C2F" w14:textId="77777777" w:rsidR="00087704" w:rsidRDefault="00087704" w:rsidP="00AD3388">
          <w:pPr>
            <w:pStyle w:val="Header"/>
            <w:tabs>
              <w:tab w:val="clear" w:pos="8640"/>
            </w:tabs>
          </w:pPr>
          <w:r>
            <w:rPr>
              <w:noProof/>
              <w:lang w:val="en-US"/>
            </w:rPr>
            <w:drawing>
              <wp:inline distT="0" distB="0" distL="0" distR="0" wp14:anchorId="66D164AD" wp14:editId="0A10355D">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14:paraId="4CABC30C" w14:textId="77777777" w:rsidR="00087704" w:rsidRDefault="00087704" w:rsidP="00AD3388">
          <w:pPr>
            <w:pStyle w:val="Header"/>
          </w:pPr>
          <w:r>
            <w:rPr>
              <w:rFonts w:eastAsia="Times New Roman" w:cs="Times New Roman"/>
              <w:noProof/>
              <w:lang w:val="en-US"/>
            </w:rPr>
            <w:drawing>
              <wp:inline distT="0" distB="0" distL="0" distR="0" wp14:anchorId="2ADBF592" wp14:editId="5368B223">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14:paraId="19655025" w14:textId="77777777" w:rsidR="00087704" w:rsidRDefault="00087704" w:rsidP="00AD3388">
    <w:pPr>
      <w:pStyle w:val="Header"/>
    </w:pPr>
  </w:p>
  <w:p w14:paraId="5EC05150" w14:textId="77777777" w:rsidR="00087704" w:rsidRPr="00AD3388" w:rsidRDefault="00087704" w:rsidP="00AD338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4185E"/>
    <w:multiLevelType w:val="hybridMultilevel"/>
    <w:tmpl w:val="2B18A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9F86DA6"/>
    <w:multiLevelType w:val="hybridMultilevel"/>
    <w:tmpl w:val="43BCF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B07739"/>
    <w:multiLevelType w:val="hybridMultilevel"/>
    <w:tmpl w:val="138C48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534208D"/>
    <w:multiLevelType w:val="hybridMultilevel"/>
    <w:tmpl w:val="C318EE44"/>
    <w:lvl w:ilvl="0" w:tplc="924E42AA">
      <w:start w:val="10"/>
      <w:numFmt w:val="decimal"/>
      <w:lvlText w:val="%1."/>
      <w:lvlJc w:val="left"/>
      <w:pPr>
        <w:ind w:left="360" w:hanging="360"/>
      </w:pPr>
      <w:rPr>
        <w:rFonts w:eastAsiaTheme="minorEastAsia" w:cstheme="minorBid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1BD"/>
    <w:rsid w:val="000006FE"/>
    <w:rsid w:val="00026313"/>
    <w:rsid w:val="0003187A"/>
    <w:rsid w:val="00037257"/>
    <w:rsid w:val="00087704"/>
    <w:rsid w:val="000E037C"/>
    <w:rsid w:val="001620F1"/>
    <w:rsid w:val="00174E48"/>
    <w:rsid w:val="001C5C9A"/>
    <w:rsid w:val="001E7E8C"/>
    <w:rsid w:val="001F2860"/>
    <w:rsid w:val="0020048C"/>
    <w:rsid w:val="00243427"/>
    <w:rsid w:val="00315676"/>
    <w:rsid w:val="003504AB"/>
    <w:rsid w:val="003B5804"/>
    <w:rsid w:val="0047490D"/>
    <w:rsid w:val="004E2F69"/>
    <w:rsid w:val="005571A0"/>
    <w:rsid w:val="005630FE"/>
    <w:rsid w:val="00587F20"/>
    <w:rsid w:val="005A5D4E"/>
    <w:rsid w:val="00652776"/>
    <w:rsid w:val="006B71BD"/>
    <w:rsid w:val="007109AD"/>
    <w:rsid w:val="007542DD"/>
    <w:rsid w:val="00881FD3"/>
    <w:rsid w:val="00973FDF"/>
    <w:rsid w:val="009B2A78"/>
    <w:rsid w:val="00A04712"/>
    <w:rsid w:val="00AD3388"/>
    <w:rsid w:val="00B0685A"/>
    <w:rsid w:val="00B15004"/>
    <w:rsid w:val="00B36DDB"/>
    <w:rsid w:val="00B4076F"/>
    <w:rsid w:val="00B668E6"/>
    <w:rsid w:val="00BF79CC"/>
    <w:rsid w:val="00C511D5"/>
    <w:rsid w:val="00C7303F"/>
    <w:rsid w:val="00DF6499"/>
    <w:rsid w:val="00E45B2A"/>
    <w:rsid w:val="00E52611"/>
    <w:rsid w:val="00ED2CB1"/>
    <w:rsid w:val="00FC14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E26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1720</Words>
  <Characters>9806</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Hsin Huang</cp:lastModifiedBy>
  <cp:revision>3</cp:revision>
  <dcterms:created xsi:type="dcterms:W3CDTF">2014-05-28T12:56:00Z</dcterms:created>
  <dcterms:modified xsi:type="dcterms:W3CDTF">2014-05-28T13:02:00Z</dcterms:modified>
</cp:coreProperties>
</file>