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43A5" w14:textId="265C4D0D" w:rsidR="00B44607" w:rsidRDefault="00B44607" w:rsidP="00CF2144">
      <w:pPr>
        <w:rPr>
          <w:rFonts w:cs="Arial"/>
          <w:b/>
          <w:bCs/>
          <w:color w:val="B43131"/>
          <w:sz w:val="36"/>
          <w:szCs w:val="36"/>
        </w:rPr>
      </w:pPr>
      <w:r w:rsidRPr="00CF2144">
        <w:rPr>
          <w:rFonts w:cs="Arial"/>
          <w:b/>
          <w:bCs/>
          <w:color w:val="B43131"/>
          <w:sz w:val="36"/>
          <w:szCs w:val="36"/>
        </w:rPr>
        <w:t xml:space="preserve">Call for </w:t>
      </w:r>
      <w:r w:rsidR="00FD2FB3">
        <w:rPr>
          <w:rFonts w:cs="Arial"/>
          <w:b/>
          <w:bCs/>
          <w:color w:val="B43131"/>
          <w:sz w:val="36"/>
          <w:szCs w:val="36"/>
        </w:rPr>
        <w:t>good</w:t>
      </w:r>
      <w:r w:rsidRPr="00CF2144">
        <w:rPr>
          <w:rFonts w:cs="Arial"/>
          <w:b/>
          <w:bCs/>
          <w:color w:val="B43131"/>
          <w:sz w:val="36"/>
          <w:szCs w:val="36"/>
        </w:rPr>
        <w:t xml:space="preserve"> practices and lessons learned</w:t>
      </w:r>
      <w:r w:rsidR="00CF2144">
        <w:rPr>
          <w:rFonts w:cs="Arial"/>
          <w:b/>
          <w:bCs/>
          <w:color w:val="B43131"/>
          <w:sz w:val="36"/>
          <w:szCs w:val="36"/>
        </w:rPr>
        <w:t xml:space="preserve"> </w:t>
      </w:r>
      <w:r w:rsidRPr="00CF2144">
        <w:rPr>
          <w:rFonts w:cs="Arial"/>
          <w:b/>
          <w:bCs/>
          <w:color w:val="B43131"/>
          <w:sz w:val="36"/>
          <w:szCs w:val="36"/>
        </w:rPr>
        <w:t>on food security and nutrition policy implementation in Europe and Central Asia region</w:t>
      </w:r>
    </w:p>
    <w:p w14:paraId="18833A8F" w14:textId="77777777" w:rsidR="00CF2144" w:rsidRPr="00CF2144" w:rsidRDefault="00CF2144" w:rsidP="00CF2144">
      <w:pPr>
        <w:rPr>
          <w:rStyle w:val="Strong"/>
          <w:rFonts w:asciiTheme="majorHAnsi" w:hAnsiTheme="majorHAnsi"/>
          <w:color w:val="000000" w:themeColor="text1"/>
          <w:sz w:val="22"/>
        </w:rPr>
      </w:pPr>
    </w:p>
    <w:p w14:paraId="7C17FD02" w14:textId="54F871EE" w:rsidR="00B44607" w:rsidRDefault="00B44607" w:rsidP="00507025">
      <w:pPr>
        <w:tabs>
          <w:tab w:val="left" w:pos="3525"/>
        </w:tabs>
        <w:jc w:val="center"/>
        <w:rPr>
          <w:b/>
        </w:rPr>
      </w:pPr>
      <w:r w:rsidRPr="0092607B">
        <w:rPr>
          <w:b/>
          <w:sz w:val="28"/>
          <w:szCs w:val="28"/>
        </w:rPr>
        <w:t>Template for submissions</w:t>
      </w:r>
    </w:p>
    <w:p w14:paraId="371A6A61" w14:textId="77777777" w:rsidR="00C926A6" w:rsidRPr="00C926A6" w:rsidRDefault="00C926A6" w:rsidP="00276286">
      <w:pPr>
        <w:jc w:val="left"/>
        <w:rPr>
          <w:rFonts w:asciiTheme="majorHAnsi" w:hAnsiTheme="majorHAnsi" w:cs="Arial"/>
          <w:color w:val="000000" w:themeColor="text1"/>
          <w:sz w:val="22"/>
          <w:shd w:val="clear" w:color="auto" w:fill="FFFFFF"/>
        </w:rPr>
      </w:pPr>
      <w:r w:rsidRPr="00C926A6">
        <w:rPr>
          <w:rFonts w:asciiTheme="majorHAnsi" w:hAnsiTheme="majorHAnsi" w:cs="Arial"/>
          <w:color w:val="000000" w:themeColor="text1"/>
          <w:sz w:val="22"/>
          <w:shd w:val="clear" w:color="auto" w:fill="FFFFFF"/>
        </w:rPr>
        <w:t>FAO’s Project “</w:t>
      </w:r>
      <w:hyperlink r:id="rId8" w:tgtFrame="_blank" w:history="1">
        <w:r w:rsidRPr="00C926A6">
          <w:rPr>
            <w:rStyle w:val="Hyperlink"/>
            <w:sz w:val="22"/>
            <w:szCs w:val="20"/>
          </w:rPr>
          <w:t>Developing Capacity for Strengthening Food Security and Nutrition in Selected Countries of the Caucasus and Central Asia</w:t>
        </w:r>
      </w:hyperlink>
      <w:r w:rsidRPr="00C926A6">
        <w:rPr>
          <w:rFonts w:asciiTheme="majorHAnsi" w:hAnsiTheme="majorHAnsi" w:cs="Arial"/>
          <w:color w:val="000000" w:themeColor="text1"/>
          <w:sz w:val="22"/>
          <w:shd w:val="clear" w:color="auto" w:fill="FFFFFF"/>
        </w:rPr>
        <w:t>” (funded by the Russian Federation), in collaboration with the </w:t>
      </w:r>
      <w:hyperlink r:id="rId9" w:tgtFrame="_blank" w:history="1">
        <w:r w:rsidRPr="00C926A6">
          <w:rPr>
            <w:rStyle w:val="Hyperlink"/>
            <w:sz w:val="22"/>
            <w:szCs w:val="20"/>
          </w:rPr>
          <w:t>Global Forum on Food Security and Nutrition</w:t>
        </w:r>
      </w:hyperlink>
      <w:r w:rsidRPr="00C926A6">
        <w:rPr>
          <w:rFonts w:asciiTheme="majorHAnsi" w:hAnsiTheme="majorHAnsi" w:cs="Arial"/>
          <w:color w:val="000000" w:themeColor="text1"/>
          <w:sz w:val="22"/>
          <w:shd w:val="clear" w:color="auto" w:fill="FFFFFF"/>
        </w:rPr>
        <w:t> and the </w:t>
      </w:r>
      <w:hyperlink r:id="rId10" w:tgtFrame="_blank" w:history="1">
        <w:r w:rsidRPr="00C926A6">
          <w:rPr>
            <w:rStyle w:val="Hyperlink"/>
            <w:sz w:val="22"/>
            <w:szCs w:val="20"/>
          </w:rPr>
          <w:t>FAO Regional Office for Europe and Central Asia</w:t>
        </w:r>
      </w:hyperlink>
      <w:r w:rsidRPr="00C926A6">
        <w:rPr>
          <w:rFonts w:asciiTheme="majorHAnsi" w:hAnsiTheme="majorHAnsi" w:cs="Arial"/>
          <w:color w:val="000000" w:themeColor="text1"/>
          <w:sz w:val="22"/>
          <w:shd w:val="clear" w:color="auto" w:fill="FFFFFF"/>
        </w:rPr>
        <w:t>, is pleased to invite you to share</w:t>
      </w:r>
      <w:r w:rsidRPr="00C926A6">
        <w:rPr>
          <w:rStyle w:val="Strong"/>
          <w:rFonts w:asciiTheme="majorHAnsi" w:hAnsiTheme="majorHAnsi" w:cs="Arial"/>
          <w:color w:val="000000" w:themeColor="text1"/>
          <w:sz w:val="22"/>
          <w:bdr w:val="none" w:sz="0" w:space="0" w:color="auto" w:frame="1"/>
          <w:shd w:val="clear" w:color="auto" w:fill="FFFFFF"/>
        </w:rPr>
        <w:t> good practices</w:t>
      </w:r>
      <w:r w:rsidRPr="00C926A6">
        <w:rPr>
          <w:rFonts w:asciiTheme="majorHAnsi" w:hAnsiTheme="majorHAnsi" w:cs="Arial"/>
          <w:color w:val="000000" w:themeColor="text1"/>
          <w:sz w:val="22"/>
          <w:shd w:val="clear" w:color="auto" w:fill="FFFFFF"/>
        </w:rPr>
        <w:t> and</w:t>
      </w:r>
      <w:r w:rsidRPr="00C926A6">
        <w:rPr>
          <w:rStyle w:val="Strong"/>
          <w:rFonts w:asciiTheme="majorHAnsi" w:hAnsiTheme="majorHAnsi" w:cs="Arial"/>
          <w:color w:val="000000" w:themeColor="text1"/>
          <w:sz w:val="22"/>
          <w:bdr w:val="none" w:sz="0" w:space="0" w:color="auto" w:frame="1"/>
          <w:shd w:val="clear" w:color="auto" w:fill="FFFFFF"/>
        </w:rPr>
        <w:t> lessons learned</w:t>
      </w:r>
      <w:r w:rsidRPr="00C926A6">
        <w:rPr>
          <w:rFonts w:asciiTheme="majorHAnsi" w:hAnsiTheme="majorHAnsi" w:cs="Arial"/>
          <w:color w:val="000000" w:themeColor="text1"/>
          <w:sz w:val="22"/>
          <w:shd w:val="clear" w:color="auto" w:fill="FFFFFF"/>
        </w:rPr>
        <w:t> on food security and nutrition policy implementation in the region.</w:t>
      </w:r>
    </w:p>
    <w:p w14:paraId="3F523003" w14:textId="0B6FDC64" w:rsidR="00B44607" w:rsidRPr="00B44607" w:rsidRDefault="00B44607" w:rsidP="00276286">
      <w:pPr>
        <w:jc w:val="left"/>
        <w:rPr>
          <w:rStyle w:val="Strong"/>
          <w:rFonts w:asciiTheme="majorHAnsi" w:hAnsiTheme="majorHAnsi"/>
          <w:b w:val="0"/>
          <w:bCs w:val="0"/>
          <w:color w:val="000000" w:themeColor="text1"/>
          <w:sz w:val="22"/>
        </w:rPr>
      </w:pPr>
      <w:r w:rsidRPr="00C926A6">
        <w:rPr>
          <w:rStyle w:val="Strong"/>
          <w:rFonts w:asciiTheme="majorHAnsi" w:hAnsiTheme="majorHAnsi"/>
          <w:b w:val="0"/>
          <w:bCs w:val="0"/>
          <w:color w:val="000000" w:themeColor="text1"/>
          <w:sz w:val="22"/>
        </w:rPr>
        <w:t>Please use this </w:t>
      </w:r>
      <w:hyperlink r:id="rId11" w:tgtFrame="_blank" w:history="1">
        <w:r w:rsidRPr="00C926A6">
          <w:rPr>
            <w:rStyle w:val="Hyperlink"/>
            <w:rFonts w:asciiTheme="majorHAnsi" w:hAnsiTheme="majorHAnsi"/>
            <w:b/>
            <w:bCs/>
            <w:color w:val="000000" w:themeColor="text1"/>
            <w:sz w:val="22"/>
            <w:u w:val="none"/>
          </w:rPr>
          <w:t>submission form</w:t>
        </w:r>
      </w:hyperlink>
      <w:r w:rsidRPr="00C926A6">
        <w:rPr>
          <w:rStyle w:val="Strong"/>
          <w:rFonts w:asciiTheme="majorHAnsi" w:hAnsiTheme="majorHAnsi"/>
          <w:b w:val="0"/>
          <w:bCs w:val="0"/>
          <w:color w:val="000000" w:themeColor="text1"/>
          <w:sz w:val="22"/>
        </w:rPr>
        <w:t> to shar</w:t>
      </w:r>
      <w:r w:rsidR="001712DB" w:rsidRPr="00C926A6">
        <w:rPr>
          <w:rStyle w:val="Strong"/>
          <w:rFonts w:asciiTheme="majorHAnsi" w:hAnsiTheme="majorHAnsi"/>
          <w:b w:val="0"/>
          <w:bCs w:val="0"/>
          <w:color w:val="000000" w:themeColor="text1"/>
          <w:sz w:val="22"/>
        </w:rPr>
        <w:t>e your examples and experiences.</w:t>
      </w:r>
      <w:r w:rsidR="001712DB" w:rsidRPr="00C926A6">
        <w:rPr>
          <w:rStyle w:val="Strong"/>
          <w:rFonts w:asciiTheme="majorHAnsi" w:hAnsiTheme="majorHAnsi"/>
          <w:b w:val="0"/>
          <w:bCs w:val="0"/>
          <w:color w:val="000000" w:themeColor="text1"/>
          <w:sz w:val="22"/>
        </w:rPr>
        <w:br/>
      </w:r>
      <w:r w:rsidRPr="00C926A6">
        <w:rPr>
          <w:rStyle w:val="Strong"/>
          <w:rFonts w:asciiTheme="majorHAnsi" w:hAnsiTheme="majorHAnsi"/>
          <w:b w:val="0"/>
          <w:bCs w:val="0"/>
          <w:color w:val="000000" w:themeColor="text1"/>
          <w:sz w:val="22"/>
        </w:rPr>
        <w:t xml:space="preserve">For the necessary background and guidance, please </w:t>
      </w:r>
      <w:r w:rsidRPr="00B44607">
        <w:rPr>
          <w:rStyle w:val="Strong"/>
          <w:rFonts w:asciiTheme="majorHAnsi" w:hAnsiTheme="majorHAnsi"/>
          <w:b w:val="0"/>
          <w:bCs w:val="0"/>
          <w:color w:val="000000" w:themeColor="text1"/>
          <w:sz w:val="22"/>
        </w:rPr>
        <w:t xml:space="preserve">refer to the </w:t>
      </w:r>
      <w:r w:rsidR="00507025">
        <w:rPr>
          <w:rStyle w:val="Strong"/>
          <w:rFonts w:asciiTheme="majorHAnsi" w:hAnsiTheme="majorHAnsi"/>
          <w:b w:val="0"/>
          <w:bCs w:val="0"/>
          <w:color w:val="000000" w:themeColor="text1"/>
          <w:sz w:val="22"/>
        </w:rPr>
        <w:t xml:space="preserve">website: </w:t>
      </w:r>
      <w:hyperlink r:id="rId12" w:history="1">
        <w:r w:rsidR="00276286" w:rsidRPr="00276286">
          <w:rPr>
            <w:rStyle w:val="Hyperlink"/>
            <w:sz w:val="22"/>
            <w:szCs w:val="20"/>
          </w:rPr>
          <w:t>www.fao.org/fsnforum/eca/activities/open-calls/FSN_policy_implementation</w:t>
        </w:r>
      </w:hyperlink>
      <w:r w:rsidR="00276286">
        <w:t xml:space="preserve"> </w:t>
      </w:r>
      <w:r w:rsidR="00507025">
        <w:t xml:space="preserve"> </w:t>
      </w:r>
      <w:r w:rsidR="009B1967">
        <w:rPr>
          <w:rStyle w:val="Strong"/>
          <w:rFonts w:asciiTheme="majorHAnsi" w:hAnsiTheme="majorHAnsi"/>
          <w:b w:val="0"/>
          <w:bCs w:val="0"/>
          <w:color w:val="000000" w:themeColor="text1"/>
          <w:sz w:val="22"/>
        </w:rPr>
        <w:t xml:space="preserve"> </w:t>
      </w:r>
      <w:r w:rsidRPr="00B44607">
        <w:rPr>
          <w:rStyle w:val="Strong"/>
          <w:rFonts w:asciiTheme="majorHAnsi" w:hAnsiTheme="majorHAnsi"/>
          <w:b w:val="0"/>
          <w:bCs w:val="0"/>
          <w:color w:val="000000" w:themeColor="text1"/>
          <w:sz w:val="22"/>
        </w:rPr>
        <w:t xml:space="preserve"> </w:t>
      </w:r>
    </w:p>
    <w:p w14:paraId="4F08A759" w14:textId="3971156B" w:rsidR="00B44607" w:rsidRPr="00B44607" w:rsidRDefault="00B44607" w:rsidP="00276286">
      <w:pPr>
        <w:spacing w:after="150" w:line="270" w:lineRule="atLeast"/>
        <w:jc w:val="left"/>
        <w:rPr>
          <w:rStyle w:val="Strong"/>
          <w:rFonts w:asciiTheme="majorHAnsi" w:hAnsiTheme="majorHAnsi"/>
          <w:b w:val="0"/>
          <w:bCs w:val="0"/>
          <w:color w:val="000000" w:themeColor="text1"/>
          <w:sz w:val="22"/>
        </w:rPr>
      </w:pPr>
      <w:r w:rsidRPr="00B44607">
        <w:rPr>
          <w:rStyle w:val="Strong"/>
          <w:rFonts w:asciiTheme="majorHAnsi" w:hAnsiTheme="majorHAnsi"/>
          <w:b w:val="0"/>
          <w:bCs w:val="0"/>
          <w:color w:val="000000" w:themeColor="text1"/>
          <w:sz w:val="22"/>
        </w:rPr>
        <w:t xml:space="preserve">You can upload the completed form to the </w:t>
      </w:r>
      <w:hyperlink w:history="1">
        <w:r w:rsidRPr="00B44607">
          <w:rPr>
            <w:rStyle w:val="Hyperlink"/>
            <w:rFonts w:asciiTheme="majorHAnsi" w:hAnsiTheme="majorHAnsi"/>
            <w:b/>
            <w:bCs/>
            <w:color w:val="auto"/>
            <w:sz w:val="22"/>
            <w:u w:val="none"/>
          </w:rPr>
          <w:t>FSN Forum</w:t>
        </w:r>
      </w:hyperlink>
      <w:r w:rsidRPr="00B44607">
        <w:rPr>
          <w:rStyle w:val="Strong"/>
          <w:rFonts w:asciiTheme="majorHAnsi" w:hAnsiTheme="majorHAnsi"/>
          <w:b w:val="0"/>
          <w:bCs w:val="0"/>
          <w:color w:val="000000" w:themeColor="text1"/>
          <w:sz w:val="22"/>
        </w:rPr>
        <w:t xml:space="preserve"> </w:t>
      </w:r>
      <w:hyperlink r:id="rId13" w:history="1">
        <w:r w:rsidR="00276286" w:rsidRPr="00276286">
          <w:rPr>
            <w:rStyle w:val="Hyperlink"/>
            <w:sz w:val="22"/>
            <w:szCs w:val="20"/>
          </w:rPr>
          <w:t>www.fao.org/fsnforum/eca/activities/open-calls/FSN_policy_implementation</w:t>
        </w:r>
      </w:hyperlink>
      <w:r w:rsidRPr="00B44607">
        <w:rPr>
          <w:rStyle w:val="Strong"/>
          <w:rFonts w:asciiTheme="majorHAnsi" w:hAnsiTheme="majorHAnsi"/>
          <w:b w:val="0"/>
          <w:bCs w:val="0"/>
          <w:color w:val="000000" w:themeColor="text1"/>
          <w:sz w:val="22"/>
        </w:rPr>
        <w:t xml:space="preserve"> or send it via email to </w:t>
      </w:r>
      <w:hyperlink r:id="rId14" w:history="1">
        <w:r w:rsidRPr="00B44607">
          <w:rPr>
            <w:rStyle w:val="Hyperlink"/>
            <w:rFonts w:asciiTheme="majorHAnsi" w:hAnsiTheme="majorHAnsi"/>
            <w:sz w:val="22"/>
          </w:rPr>
          <w:t>fsn-moderator@fao.org</w:t>
        </w:r>
      </w:hyperlink>
      <w:r w:rsidRPr="00B44607">
        <w:rPr>
          <w:rStyle w:val="Strong"/>
          <w:rFonts w:asciiTheme="majorHAnsi" w:hAnsiTheme="majorHAnsi"/>
          <w:b w:val="0"/>
          <w:bCs w:val="0"/>
          <w:color w:val="000000" w:themeColor="text1"/>
          <w:sz w:val="22"/>
        </w:rPr>
        <w:t>.</w:t>
      </w:r>
    </w:p>
    <w:p w14:paraId="1A08ED62" w14:textId="77777777" w:rsidR="00B44607" w:rsidRDefault="00B44607" w:rsidP="00B44607">
      <w:pPr>
        <w:spacing w:after="80" w:line="20" w:lineRule="atLeast"/>
        <w:jc w:val="left"/>
        <w:rPr>
          <w:b/>
          <w:szCs w:val="24"/>
        </w:rPr>
      </w:pPr>
    </w:p>
    <w:p w14:paraId="4461F5E6" w14:textId="77777777" w:rsidR="00507025" w:rsidRDefault="00507025" w:rsidP="00B44607">
      <w:pPr>
        <w:spacing w:after="80" w:line="20" w:lineRule="atLeast"/>
        <w:jc w:val="left"/>
        <w:rPr>
          <w:b/>
          <w:szCs w:val="24"/>
        </w:rPr>
      </w:pPr>
    </w:p>
    <w:p w14:paraId="6387793A" w14:textId="77777777" w:rsidR="00B44607" w:rsidRDefault="00B44607" w:rsidP="00B44607">
      <w:pPr>
        <w:spacing w:after="80" w:line="20" w:lineRule="atLeast"/>
        <w:jc w:val="left"/>
        <w:rPr>
          <w:b/>
          <w:szCs w:val="24"/>
        </w:rPr>
      </w:pPr>
      <w:r>
        <w:rPr>
          <w:b/>
          <w:szCs w:val="24"/>
        </w:rPr>
        <w:t xml:space="preserve">Author of submission </w:t>
      </w:r>
      <w:r w:rsidRPr="008A5A1A">
        <w:rPr>
          <w:bCs/>
          <w:szCs w:val="24"/>
        </w:rPr>
        <w:t>(name, surname, position, organization)</w:t>
      </w:r>
    </w:p>
    <w:tbl>
      <w:tblPr>
        <w:tblStyle w:val="TableGrid"/>
        <w:tblW w:w="9634" w:type="dxa"/>
        <w:tblLook w:val="04A0" w:firstRow="1" w:lastRow="0" w:firstColumn="1" w:lastColumn="0" w:noHBand="0" w:noVBand="1"/>
      </w:tblPr>
      <w:tblGrid>
        <w:gridCol w:w="9634"/>
      </w:tblGrid>
      <w:tr w:rsidR="00B44607" w14:paraId="1A4804BC" w14:textId="77777777" w:rsidTr="001D1C87">
        <w:tc>
          <w:tcPr>
            <w:tcW w:w="9634" w:type="dxa"/>
          </w:tcPr>
          <w:p w14:paraId="3AEAB1F5" w14:textId="456EC3E7" w:rsidR="00877803" w:rsidRPr="00877803" w:rsidRDefault="00877803" w:rsidP="00877803">
            <w:pPr>
              <w:shd w:val="clear" w:color="auto" w:fill="FFFFFF"/>
              <w:spacing w:after="0"/>
              <w:jc w:val="left"/>
              <w:rPr>
                <w:rFonts w:ascii="Arial" w:hAnsi="Arial" w:cs="Arial"/>
                <w:b/>
                <w:color w:val="222222"/>
                <w:szCs w:val="24"/>
              </w:rPr>
            </w:pPr>
            <w:r w:rsidRPr="00877803">
              <w:rPr>
                <w:rFonts w:ascii="Tahoma" w:hAnsi="Tahoma" w:cs="Tahoma"/>
                <w:b/>
                <w:color w:val="000000"/>
                <w:sz w:val="20"/>
                <w:szCs w:val="20"/>
                <w:shd w:val="clear" w:color="auto" w:fill="FFFFFF"/>
              </w:rPr>
              <w:t>Mirjana Gurinovic MD PhD Nutrition</w:t>
            </w:r>
            <w:r w:rsidRPr="000E6155">
              <w:rPr>
                <w:rFonts w:ascii="Tahoma" w:hAnsi="Tahoma" w:cs="Tahoma"/>
                <w:b/>
                <w:color w:val="000000"/>
                <w:szCs w:val="20"/>
                <w:shd w:val="clear" w:color="auto" w:fill="FFFFFF"/>
              </w:rPr>
              <w:t xml:space="preserve">, </w:t>
            </w:r>
            <w:r w:rsidRPr="00877803">
              <w:rPr>
                <w:rFonts w:ascii="Tahoma" w:hAnsi="Tahoma" w:cs="Tahoma"/>
                <w:b/>
                <w:color w:val="000000"/>
                <w:sz w:val="20"/>
                <w:szCs w:val="20"/>
                <w:shd w:val="clear" w:color="auto" w:fill="FFFFFF"/>
              </w:rPr>
              <w:t xml:space="preserve">Scientific Research </w:t>
            </w:r>
            <w:r w:rsidRPr="000E6155">
              <w:rPr>
                <w:rFonts w:ascii="Tahoma" w:hAnsi="Tahoma" w:cs="Tahoma"/>
                <w:b/>
                <w:color w:val="000000"/>
                <w:sz w:val="20"/>
                <w:szCs w:val="20"/>
                <w:shd w:val="clear" w:color="auto" w:fill="FFFFFF"/>
              </w:rPr>
              <w:t xml:space="preserve">Advisor, Research team leader, </w:t>
            </w:r>
            <w:r w:rsidRPr="00877803">
              <w:rPr>
                <w:rFonts w:ascii="Tahoma" w:hAnsi="Tahoma" w:cs="Tahoma"/>
                <w:b/>
                <w:color w:val="222222"/>
                <w:sz w:val="20"/>
                <w:szCs w:val="20"/>
              </w:rPr>
              <w:t>Centre of Research Excellence in Nutrition and Metabolism</w:t>
            </w:r>
            <w:r w:rsidRPr="000E6155">
              <w:rPr>
                <w:rFonts w:ascii="Tahoma" w:hAnsi="Tahoma" w:cs="Tahoma"/>
                <w:b/>
                <w:color w:val="222222"/>
                <w:szCs w:val="20"/>
              </w:rPr>
              <w:t xml:space="preserve">, </w:t>
            </w:r>
            <w:r w:rsidRPr="00877803">
              <w:rPr>
                <w:rFonts w:ascii="Tahoma" w:hAnsi="Tahoma" w:cs="Tahoma"/>
                <w:b/>
                <w:color w:val="222222"/>
                <w:sz w:val="20"/>
                <w:szCs w:val="20"/>
              </w:rPr>
              <w:t>Institute for Medical Research, University of Belgrade, </w:t>
            </w:r>
            <w:r w:rsidRPr="00877803">
              <w:rPr>
                <w:rFonts w:ascii="Tahoma" w:hAnsi="Tahoma" w:cs="Tahoma"/>
                <w:b/>
                <w:color w:val="000000"/>
                <w:sz w:val="20"/>
                <w:szCs w:val="20"/>
              </w:rPr>
              <w:t>Serbi</w:t>
            </w:r>
            <w:r w:rsidRPr="000E6155">
              <w:rPr>
                <w:rFonts w:ascii="Tahoma" w:hAnsi="Tahoma" w:cs="Tahoma"/>
                <w:b/>
                <w:color w:val="000000"/>
                <w:sz w:val="20"/>
                <w:szCs w:val="20"/>
              </w:rPr>
              <w:t xml:space="preserve">a </w:t>
            </w:r>
            <w:hyperlink r:id="rId15" w:history="1">
              <w:r w:rsidRPr="000E6155">
                <w:rPr>
                  <w:rStyle w:val="Hyperlink"/>
                  <w:rFonts w:ascii="Tahoma" w:hAnsi="Tahoma" w:cs="Tahoma"/>
                  <w:b/>
                  <w:sz w:val="20"/>
                  <w:szCs w:val="20"/>
                  <w:shd w:val="clear" w:color="auto" w:fill="FFFFFF"/>
                </w:rPr>
                <w:t>www.srbnutrition.info</w:t>
              </w:r>
            </w:hyperlink>
          </w:p>
          <w:p w14:paraId="58B9D560" w14:textId="3E280033" w:rsidR="00877803" w:rsidRPr="00877803" w:rsidRDefault="00877803" w:rsidP="00877803">
            <w:pPr>
              <w:shd w:val="clear" w:color="auto" w:fill="FFFFFF"/>
              <w:spacing w:after="0"/>
              <w:jc w:val="left"/>
              <w:rPr>
                <w:rFonts w:ascii="Arial" w:hAnsi="Arial" w:cs="Arial"/>
                <w:b/>
                <w:color w:val="222222"/>
                <w:szCs w:val="24"/>
              </w:rPr>
            </w:pPr>
            <w:r w:rsidRPr="000E6155">
              <w:rPr>
                <w:rFonts w:ascii="Tahoma" w:hAnsi="Tahoma" w:cs="Tahoma"/>
                <w:b/>
                <w:color w:val="222222"/>
                <w:sz w:val="20"/>
                <w:szCs w:val="20"/>
                <w:shd w:val="clear" w:color="auto" w:fill="FFFFFF"/>
                <w:lang w:val="en-GB"/>
              </w:rPr>
              <w:t xml:space="preserve">Chair of the </w:t>
            </w:r>
            <w:r w:rsidRPr="00877803">
              <w:rPr>
                <w:rFonts w:ascii="Tahoma" w:hAnsi="Tahoma" w:cs="Tahoma"/>
                <w:b/>
                <w:color w:val="222222"/>
                <w:sz w:val="20"/>
                <w:szCs w:val="20"/>
                <w:shd w:val="clear" w:color="auto" w:fill="FFFFFF"/>
                <w:lang w:val="en-GB"/>
              </w:rPr>
              <w:t>Capacity Development Network in Nutrition in Central and Eastern Europe, CAPNUTRA, Serbia</w:t>
            </w:r>
          </w:p>
          <w:p w14:paraId="6C3BA7C1" w14:textId="77777777" w:rsidR="00877803" w:rsidRPr="00877803" w:rsidRDefault="00FB565C" w:rsidP="00877803">
            <w:pPr>
              <w:shd w:val="clear" w:color="auto" w:fill="FFFFFF"/>
              <w:spacing w:after="0"/>
              <w:jc w:val="left"/>
              <w:rPr>
                <w:rFonts w:ascii="Arial" w:hAnsi="Arial" w:cs="Arial"/>
                <w:b/>
                <w:color w:val="222222"/>
                <w:szCs w:val="24"/>
              </w:rPr>
            </w:pPr>
            <w:hyperlink r:id="rId16" w:tgtFrame="_blank" w:history="1">
              <w:r w:rsidR="00877803" w:rsidRPr="00877803">
                <w:rPr>
                  <w:rFonts w:ascii="Tahoma" w:hAnsi="Tahoma" w:cs="Tahoma"/>
                  <w:b/>
                  <w:color w:val="1155CC"/>
                  <w:sz w:val="20"/>
                  <w:szCs w:val="20"/>
                  <w:u w:val="single"/>
                  <w:shd w:val="clear" w:color="auto" w:fill="FFFFFF"/>
                  <w:lang w:val="en-GB"/>
                </w:rPr>
                <w:t>www.capnutra.org</w:t>
              </w:r>
            </w:hyperlink>
          </w:p>
          <w:p w14:paraId="5F42A1DA" w14:textId="77777777" w:rsidR="00B44607" w:rsidRDefault="00B44607" w:rsidP="001D1C87">
            <w:pPr>
              <w:spacing w:after="80" w:line="20" w:lineRule="atLeast"/>
              <w:jc w:val="left"/>
              <w:rPr>
                <w:b/>
                <w:szCs w:val="24"/>
              </w:rPr>
            </w:pPr>
          </w:p>
        </w:tc>
      </w:tr>
    </w:tbl>
    <w:p w14:paraId="57EA6049" w14:textId="77777777" w:rsidR="00B44607" w:rsidRDefault="00B44607" w:rsidP="00B44607">
      <w:pPr>
        <w:spacing w:after="80" w:line="20" w:lineRule="atLeast"/>
        <w:jc w:val="left"/>
        <w:rPr>
          <w:b/>
          <w:szCs w:val="24"/>
        </w:rPr>
      </w:pPr>
    </w:p>
    <w:p w14:paraId="557CAF01" w14:textId="77777777" w:rsidR="00B44607" w:rsidRPr="008E22AB" w:rsidRDefault="00B44607" w:rsidP="00B44607">
      <w:pPr>
        <w:spacing w:after="80" w:line="20" w:lineRule="atLeast"/>
        <w:jc w:val="left"/>
        <w:rPr>
          <w:szCs w:val="24"/>
        </w:rPr>
      </w:pPr>
      <w:r>
        <w:rPr>
          <w:b/>
          <w:szCs w:val="24"/>
        </w:rPr>
        <w:t xml:space="preserve">Title of your example </w:t>
      </w:r>
    </w:p>
    <w:tbl>
      <w:tblPr>
        <w:tblStyle w:val="TableGrid"/>
        <w:tblW w:w="9634" w:type="dxa"/>
        <w:tblLook w:val="04A0" w:firstRow="1" w:lastRow="0" w:firstColumn="1" w:lastColumn="0" w:noHBand="0" w:noVBand="1"/>
      </w:tblPr>
      <w:tblGrid>
        <w:gridCol w:w="9634"/>
      </w:tblGrid>
      <w:tr w:rsidR="00B44607" w14:paraId="1A2DE055" w14:textId="77777777" w:rsidTr="001D1C87">
        <w:tc>
          <w:tcPr>
            <w:tcW w:w="9634" w:type="dxa"/>
          </w:tcPr>
          <w:p w14:paraId="2B529514" w14:textId="3AF8A27B" w:rsidR="00B44607" w:rsidRPr="00A31817" w:rsidRDefault="00877803" w:rsidP="00877803">
            <w:pPr>
              <w:shd w:val="clear" w:color="auto" w:fill="FFFFFF"/>
              <w:jc w:val="center"/>
              <w:rPr>
                <w:rFonts w:asciiTheme="minorHAnsi" w:hAnsiTheme="minorHAnsi" w:cs="Tahoma"/>
                <w:b/>
                <w:bCs/>
                <w:sz w:val="22"/>
              </w:rPr>
            </w:pPr>
            <w:r w:rsidRPr="00A31817">
              <w:rPr>
                <w:rFonts w:asciiTheme="minorHAnsi" w:hAnsiTheme="minorHAnsi" w:cs="Arial"/>
                <w:b/>
                <w:bCs/>
                <w:color w:val="222222"/>
                <w:sz w:val="22"/>
              </w:rPr>
              <w:lastRenderedPageBreak/>
              <w:t>CAPACITY DEVELOPMENT IN FOOD, NUTRITION AND PUBLIC HEALTH RESEARCH IN CENTRAL AND EASTERN EUROPE/BALKAN COUNTRIES (CEE/BC) THROUGH REGIONAL AND INTERNATIONAL RESEARCH COLLABORATIONS</w:t>
            </w:r>
          </w:p>
        </w:tc>
      </w:tr>
    </w:tbl>
    <w:p w14:paraId="6D03DBF7" w14:textId="77777777" w:rsidR="00B44607" w:rsidRDefault="00B44607" w:rsidP="00B44607">
      <w:pPr>
        <w:spacing w:after="80" w:line="20" w:lineRule="atLeast"/>
        <w:jc w:val="left"/>
        <w:rPr>
          <w:b/>
          <w:szCs w:val="24"/>
        </w:rPr>
      </w:pPr>
    </w:p>
    <w:p w14:paraId="68F5879D" w14:textId="77777777" w:rsidR="00ED6E0E" w:rsidRDefault="00ED6E0E" w:rsidP="00B44607">
      <w:pPr>
        <w:spacing w:after="80" w:line="20" w:lineRule="atLeast"/>
        <w:jc w:val="left"/>
        <w:rPr>
          <w:b/>
          <w:szCs w:val="24"/>
        </w:rPr>
      </w:pPr>
    </w:p>
    <w:p w14:paraId="0EF0BBD1" w14:textId="77777777" w:rsidR="00507025" w:rsidRPr="002D265B" w:rsidRDefault="00507025" w:rsidP="00B44607">
      <w:pPr>
        <w:spacing w:after="80" w:line="20" w:lineRule="atLeast"/>
        <w:jc w:val="left"/>
        <w:rPr>
          <w:b/>
          <w:szCs w:val="24"/>
        </w:rPr>
      </w:pPr>
    </w:p>
    <w:p w14:paraId="481A90AF" w14:textId="77777777" w:rsidR="00B44607" w:rsidRDefault="00B44607" w:rsidP="00B44607">
      <w:pPr>
        <w:spacing w:after="80" w:line="20" w:lineRule="atLeast"/>
        <w:jc w:val="left"/>
        <w:rPr>
          <w:b/>
          <w:szCs w:val="24"/>
        </w:rPr>
      </w:pPr>
      <w:r>
        <w:rPr>
          <w:b/>
          <w:szCs w:val="24"/>
        </w:rPr>
        <w:t xml:space="preserve">Theme </w:t>
      </w:r>
    </w:p>
    <w:p w14:paraId="3E2D7074" w14:textId="0F4C6E24" w:rsidR="00B44607" w:rsidRPr="007B457E" w:rsidRDefault="00FB565C" w:rsidP="00B44607">
      <w:pPr>
        <w:spacing w:after="200" w:line="276" w:lineRule="auto"/>
        <w:ind w:left="357" w:hanging="357"/>
        <w:contextualSpacing/>
        <w:jc w:val="left"/>
        <w:rPr>
          <w:rStyle w:val="Strong"/>
          <w:rFonts w:asciiTheme="majorHAnsi" w:hAnsiTheme="majorHAnsi"/>
          <w:b w:val="0"/>
          <w:bCs w:val="0"/>
          <w:color w:val="000000" w:themeColor="text1"/>
          <w:sz w:val="22"/>
        </w:rPr>
      </w:pPr>
      <w:sdt>
        <w:sdtPr>
          <w:rPr>
            <w:rStyle w:val="Strong"/>
            <w:rFonts w:asciiTheme="majorHAnsi" w:hAnsiTheme="majorHAnsi"/>
            <w:b w:val="0"/>
            <w:bCs w:val="0"/>
            <w:color w:val="000000" w:themeColor="text1"/>
            <w:sz w:val="22"/>
          </w:rPr>
          <w:id w:val="1859934020"/>
          <w14:checkbox>
            <w14:checked w14:val="0"/>
            <w14:checkedState w14:val="2612" w14:font="MS Gothic"/>
            <w14:uncheckedState w14:val="2610" w14:font="MS Gothic"/>
          </w14:checkbox>
        </w:sdtPr>
        <w:sdtEndPr>
          <w:rPr>
            <w:rStyle w:val="Strong"/>
          </w:rPr>
        </w:sdtEndPr>
        <w:sdtContent>
          <w:r w:rsidR="001F69D7">
            <w:rPr>
              <w:rStyle w:val="Strong"/>
              <w:rFonts w:ascii="MS Gothic" w:eastAsia="MS Gothic" w:hAnsi="MS Gothic" w:hint="eastAsia"/>
              <w:b w:val="0"/>
              <w:bCs w:val="0"/>
              <w:color w:val="000000" w:themeColor="text1"/>
              <w:sz w:val="22"/>
            </w:rPr>
            <w:t>☐</w:t>
          </w:r>
        </w:sdtContent>
      </w:sdt>
      <w:r w:rsidR="00B44607">
        <w:t>Sustainable food systems for improved nutrition</w:t>
      </w:r>
    </w:p>
    <w:p w14:paraId="703FD4AD" w14:textId="718FB385" w:rsidR="00B44607" w:rsidRPr="007B457E" w:rsidRDefault="00FB565C" w:rsidP="00B44607">
      <w:pPr>
        <w:spacing w:after="200" w:line="276" w:lineRule="auto"/>
        <w:ind w:left="357" w:hanging="357"/>
        <w:contextualSpacing/>
        <w:jc w:val="left"/>
        <w:rPr>
          <w:rStyle w:val="Strong"/>
          <w:rFonts w:asciiTheme="majorHAnsi" w:hAnsiTheme="majorHAnsi"/>
          <w:b w:val="0"/>
          <w:bCs w:val="0"/>
          <w:color w:val="000000" w:themeColor="text1"/>
          <w:sz w:val="22"/>
        </w:rPr>
      </w:pPr>
      <w:sdt>
        <w:sdtPr>
          <w:rPr>
            <w:rStyle w:val="Strong"/>
            <w:rFonts w:asciiTheme="majorHAnsi" w:hAnsiTheme="majorHAnsi"/>
            <w:b w:val="0"/>
            <w:bCs w:val="0"/>
            <w:color w:val="000000" w:themeColor="text1"/>
            <w:sz w:val="22"/>
          </w:rPr>
          <w:id w:val="-972596564"/>
          <w14:checkbox>
            <w14:checked w14:val="0"/>
            <w14:checkedState w14:val="2612" w14:font="MS Gothic"/>
            <w14:uncheckedState w14:val="2610" w14:font="MS Gothic"/>
          </w14:checkbox>
        </w:sdtPr>
        <w:sdtEndPr>
          <w:rPr>
            <w:rStyle w:val="Strong"/>
          </w:rPr>
        </w:sdtEndPr>
        <w:sdtContent>
          <w:r w:rsidR="001F69D7">
            <w:rPr>
              <w:rStyle w:val="Strong"/>
              <w:rFonts w:ascii="MS Gothic" w:eastAsia="MS Gothic" w:hAnsi="MS Gothic" w:hint="eastAsia"/>
              <w:b w:val="0"/>
              <w:bCs w:val="0"/>
              <w:color w:val="000000" w:themeColor="text1"/>
              <w:sz w:val="22"/>
            </w:rPr>
            <w:t>☐</w:t>
          </w:r>
        </w:sdtContent>
      </w:sdt>
      <w:r w:rsidR="00B44607">
        <w:t>School food and nutrition programs linked to the agricultural sector</w:t>
      </w:r>
    </w:p>
    <w:p w14:paraId="5BCED613" w14:textId="5E8068A8" w:rsidR="00B44607" w:rsidRDefault="00FB565C" w:rsidP="00B44607">
      <w:pPr>
        <w:spacing w:after="200" w:line="276" w:lineRule="auto"/>
        <w:ind w:left="357" w:hanging="357"/>
        <w:contextualSpacing/>
        <w:jc w:val="left"/>
      </w:pPr>
      <w:sdt>
        <w:sdtPr>
          <w:rPr>
            <w:rStyle w:val="Strong"/>
            <w:rFonts w:asciiTheme="majorHAnsi" w:hAnsiTheme="majorHAnsi"/>
            <w:b w:val="0"/>
            <w:bCs w:val="0"/>
            <w:color w:val="000000" w:themeColor="text1"/>
            <w:sz w:val="22"/>
          </w:rPr>
          <w:id w:val="1952502704"/>
          <w14:checkbox>
            <w14:checked w14:val="0"/>
            <w14:checkedState w14:val="2612" w14:font="MS Gothic"/>
            <w14:uncheckedState w14:val="2610" w14:font="MS Gothic"/>
          </w14:checkbox>
        </w:sdtPr>
        <w:sdtEndPr>
          <w:rPr>
            <w:rStyle w:val="Strong"/>
          </w:rPr>
        </w:sdtEndPr>
        <w:sdtContent>
          <w:r w:rsidR="001F69D7">
            <w:rPr>
              <w:rStyle w:val="Strong"/>
              <w:rFonts w:ascii="MS Gothic" w:eastAsia="MS Gothic" w:hAnsi="MS Gothic" w:hint="eastAsia"/>
              <w:b w:val="0"/>
              <w:bCs w:val="0"/>
              <w:color w:val="000000" w:themeColor="text1"/>
              <w:sz w:val="22"/>
            </w:rPr>
            <w:t>☐</w:t>
          </w:r>
        </w:sdtContent>
      </w:sdt>
      <w:r w:rsidR="00B44607">
        <w:t>Nutrition sensi</w:t>
      </w:r>
      <w:r w:rsidR="00071EAB">
        <w:t>tive social protection programs;</w:t>
      </w:r>
    </w:p>
    <w:p w14:paraId="39D98B9A" w14:textId="4014DF96" w:rsidR="001F69D7" w:rsidRDefault="00FB565C" w:rsidP="00B44607">
      <w:pPr>
        <w:spacing w:after="200" w:line="276" w:lineRule="auto"/>
        <w:ind w:left="357" w:hanging="357"/>
        <w:contextualSpacing/>
        <w:jc w:val="left"/>
      </w:pPr>
      <w:sdt>
        <w:sdtPr>
          <w:rPr>
            <w:rStyle w:val="Strong"/>
            <w:rFonts w:asciiTheme="majorHAnsi" w:hAnsiTheme="majorHAnsi"/>
            <w:b w:val="0"/>
            <w:bCs w:val="0"/>
            <w:color w:val="000000" w:themeColor="text1"/>
            <w:sz w:val="22"/>
          </w:rPr>
          <w:id w:val="499164851"/>
          <w14:checkbox>
            <w14:checked w14:val="1"/>
            <w14:checkedState w14:val="2612" w14:font="MS Gothic"/>
            <w14:uncheckedState w14:val="2610" w14:font="MS Gothic"/>
          </w14:checkbox>
        </w:sdtPr>
        <w:sdtEndPr>
          <w:rPr>
            <w:rStyle w:val="Strong"/>
          </w:rPr>
        </w:sdtEndPr>
        <w:sdtContent>
          <w:r w:rsidR="00930537">
            <w:rPr>
              <w:rStyle w:val="Strong"/>
              <w:rFonts w:ascii="MS Gothic" w:eastAsia="MS Gothic" w:hAnsi="MS Gothic" w:hint="eastAsia"/>
              <w:b w:val="0"/>
              <w:bCs w:val="0"/>
              <w:color w:val="000000" w:themeColor="text1"/>
              <w:sz w:val="22"/>
            </w:rPr>
            <w:t>☒</w:t>
          </w:r>
        </w:sdtContent>
      </w:sdt>
      <w:r w:rsidR="001F69D7" w:rsidRPr="001F69D7">
        <w:t>Governance and accountability for nutrition</w:t>
      </w:r>
      <w:r w:rsidR="001F69D7">
        <w:t>.</w:t>
      </w:r>
    </w:p>
    <w:p w14:paraId="28F78007" w14:textId="77777777" w:rsidR="00B44607" w:rsidRDefault="00B44607" w:rsidP="00B44607">
      <w:pPr>
        <w:spacing w:after="80" w:line="20" w:lineRule="atLeast"/>
        <w:jc w:val="left"/>
        <w:rPr>
          <w:b/>
          <w:szCs w:val="24"/>
        </w:rPr>
      </w:pPr>
    </w:p>
    <w:p w14:paraId="39F76050" w14:textId="77777777" w:rsidR="00B44607" w:rsidRPr="000F3E84" w:rsidRDefault="00B44607" w:rsidP="00B44607">
      <w:pPr>
        <w:spacing w:after="80" w:line="20" w:lineRule="atLeast"/>
        <w:jc w:val="left"/>
        <w:rPr>
          <w:b/>
          <w:szCs w:val="24"/>
        </w:rPr>
      </w:pPr>
      <w:r>
        <w:rPr>
          <w:b/>
          <w:szCs w:val="24"/>
        </w:rPr>
        <w:t xml:space="preserve">Date, location and </w:t>
      </w:r>
      <w:r w:rsidRPr="00C4427D">
        <w:rPr>
          <w:b/>
          <w:szCs w:val="24"/>
        </w:rPr>
        <w:t>geographic scope of your example</w:t>
      </w:r>
      <w:r>
        <w:rPr>
          <w:b/>
          <w:szCs w:val="24"/>
        </w:rPr>
        <w:t xml:space="preserve"> (</w:t>
      </w:r>
      <w:r w:rsidRPr="00C4427D">
        <w:rPr>
          <w:b/>
          <w:szCs w:val="24"/>
        </w:rPr>
        <w:t xml:space="preserve">regional, </w:t>
      </w:r>
      <w:r w:rsidRPr="00A31255">
        <w:rPr>
          <w:b/>
          <w:szCs w:val="24"/>
          <w:u w:val="single"/>
        </w:rPr>
        <w:t>sub-regional</w:t>
      </w:r>
      <w:r w:rsidRPr="00C4427D">
        <w:rPr>
          <w:b/>
          <w:szCs w:val="24"/>
        </w:rPr>
        <w:t>, national, local)</w:t>
      </w:r>
    </w:p>
    <w:tbl>
      <w:tblPr>
        <w:tblStyle w:val="TableGrid"/>
        <w:tblW w:w="9634" w:type="dxa"/>
        <w:tblLook w:val="04A0" w:firstRow="1" w:lastRow="0" w:firstColumn="1" w:lastColumn="0" w:noHBand="0" w:noVBand="1"/>
      </w:tblPr>
      <w:tblGrid>
        <w:gridCol w:w="9634"/>
      </w:tblGrid>
      <w:tr w:rsidR="00B44607" w14:paraId="11DC2DD2" w14:textId="77777777" w:rsidTr="001D1C87">
        <w:tc>
          <w:tcPr>
            <w:tcW w:w="9634" w:type="dxa"/>
          </w:tcPr>
          <w:p w14:paraId="2F9F6B17" w14:textId="223E2B5D" w:rsidR="00B44607" w:rsidRPr="0056100C" w:rsidRDefault="00A31255" w:rsidP="001D1C87">
            <w:pPr>
              <w:spacing w:after="80" w:line="20" w:lineRule="atLeast"/>
              <w:jc w:val="left"/>
              <w:rPr>
                <w:sz w:val="22"/>
              </w:rPr>
            </w:pPr>
            <w:r w:rsidRPr="00A31255">
              <w:rPr>
                <w:sz w:val="22"/>
              </w:rPr>
              <w:t xml:space="preserve">In 2005 a meeting in Budapest was held to initiate processes which finally led to the establishment of the UNU/SCN Network for CD in nutrition for Central and Eastern Europe (NCDN-CEE).  The objective was to initiate and support CD activities in research and training in CEE countries based on country specific needs.  This was part of the UNU/SCN Working Groups efforts in catalyzing the formation of regional networks working towards the enhancement of individual, institutional, and organizational capacity in food and nutrition. </w:t>
            </w:r>
            <w:proofErr w:type="gramStart"/>
            <w:r w:rsidRPr="00A31255">
              <w:rPr>
                <w:sz w:val="22"/>
              </w:rPr>
              <w:t>In order to</w:t>
            </w:r>
            <w:proofErr w:type="gramEnd"/>
            <w:r w:rsidRPr="00A31255">
              <w:rPr>
                <w:sz w:val="22"/>
              </w:rPr>
              <w:t xml:space="preserve"> continue our activities in CEE region we established the “Capacity Development Network in Nutrition in Central and Eastern Europe, CAPNUTRA” in 2012. NCDNCEE’s follow-up is CAPNUTRA </w:t>
            </w:r>
            <w:hyperlink r:id="rId17" w:history="1">
              <w:r w:rsidRPr="00D06074">
                <w:rPr>
                  <w:rStyle w:val="Hyperlink"/>
                  <w:sz w:val="22"/>
                </w:rPr>
                <w:t>www.capnutra.org</w:t>
              </w:r>
            </w:hyperlink>
            <w:r>
              <w:rPr>
                <w:sz w:val="22"/>
              </w:rPr>
              <w:t xml:space="preserve"> </w:t>
            </w:r>
          </w:p>
        </w:tc>
      </w:tr>
    </w:tbl>
    <w:p w14:paraId="46D68A4F" w14:textId="77777777" w:rsidR="00B44607" w:rsidRDefault="00B44607" w:rsidP="00B44607">
      <w:pPr>
        <w:spacing w:after="80" w:line="20" w:lineRule="atLeast"/>
        <w:jc w:val="left"/>
        <w:rPr>
          <w:b/>
          <w:szCs w:val="24"/>
        </w:rPr>
      </w:pPr>
    </w:p>
    <w:p w14:paraId="2F84DB4E" w14:textId="77777777" w:rsidR="00B44607" w:rsidRDefault="00B44607" w:rsidP="00B44607">
      <w:pPr>
        <w:spacing w:after="80" w:line="20" w:lineRule="atLeast"/>
        <w:jc w:val="left"/>
        <w:rPr>
          <w:b/>
          <w:szCs w:val="24"/>
        </w:rPr>
      </w:pPr>
      <w:r>
        <w:rPr>
          <w:b/>
          <w:szCs w:val="24"/>
        </w:rPr>
        <w:t>Main responsible entity(</w:t>
      </w:r>
      <w:proofErr w:type="spellStart"/>
      <w:r>
        <w:rPr>
          <w:b/>
          <w:szCs w:val="24"/>
        </w:rPr>
        <w:t>ies</w:t>
      </w:r>
      <w:proofErr w:type="spellEnd"/>
      <w:r>
        <w:rPr>
          <w:b/>
          <w:szCs w:val="24"/>
        </w:rPr>
        <w:t xml:space="preserve">) for the implementation of </w:t>
      </w:r>
      <w:r w:rsidRPr="00C4427D">
        <w:rPr>
          <w:b/>
          <w:szCs w:val="24"/>
        </w:rPr>
        <w:t>your example</w:t>
      </w:r>
    </w:p>
    <w:tbl>
      <w:tblPr>
        <w:tblStyle w:val="TableGrid"/>
        <w:tblW w:w="9634" w:type="dxa"/>
        <w:tblLook w:val="04A0" w:firstRow="1" w:lastRow="0" w:firstColumn="1" w:lastColumn="0" w:noHBand="0" w:noVBand="1"/>
      </w:tblPr>
      <w:tblGrid>
        <w:gridCol w:w="9634"/>
      </w:tblGrid>
      <w:tr w:rsidR="00B44607" w14:paraId="6A3C2588" w14:textId="77777777" w:rsidTr="001D1C87">
        <w:tc>
          <w:tcPr>
            <w:tcW w:w="9634" w:type="dxa"/>
          </w:tcPr>
          <w:p w14:paraId="16DE1AAD" w14:textId="7514AFBD" w:rsidR="00B44607" w:rsidRDefault="006E14DD" w:rsidP="001D1C87">
            <w:pPr>
              <w:spacing w:after="80" w:line="20" w:lineRule="atLeast"/>
              <w:jc w:val="left"/>
              <w:rPr>
                <w:b/>
                <w:szCs w:val="24"/>
              </w:rPr>
            </w:pPr>
            <w:r>
              <w:rPr>
                <w:szCs w:val="24"/>
              </w:rPr>
              <w:t>R</w:t>
            </w:r>
            <w:r w:rsidRPr="00316A77">
              <w:rPr>
                <w:szCs w:val="24"/>
              </w:rPr>
              <w:t>esearchers from the Centre of Research Excellence in Nutrition and Metabolism,</w:t>
            </w:r>
            <w:r>
              <w:rPr>
                <w:szCs w:val="24"/>
              </w:rPr>
              <w:t xml:space="preserve"> </w:t>
            </w:r>
            <w:r w:rsidRPr="00316A77">
              <w:rPr>
                <w:szCs w:val="24"/>
              </w:rPr>
              <w:t xml:space="preserve">Institute for Medical Research, University of Belgrade, Serbia, </w:t>
            </w:r>
            <w:hyperlink r:id="rId18" w:history="1">
              <w:r w:rsidRPr="00D06074">
                <w:rPr>
                  <w:rStyle w:val="Hyperlink"/>
                  <w:szCs w:val="24"/>
                </w:rPr>
                <w:t>www.srbnutrition.info</w:t>
              </w:r>
            </w:hyperlink>
            <w:r>
              <w:rPr>
                <w:szCs w:val="24"/>
              </w:rPr>
              <w:t xml:space="preserve"> </w:t>
            </w:r>
            <w:r w:rsidRPr="00316A77">
              <w:rPr>
                <w:szCs w:val="24"/>
              </w:rPr>
              <w:t xml:space="preserve"> </w:t>
            </w:r>
            <w:r>
              <w:rPr>
                <w:szCs w:val="24"/>
              </w:rPr>
              <w:t xml:space="preserve">  and members of </w:t>
            </w:r>
            <w:proofErr w:type="gramStart"/>
            <w:r>
              <w:rPr>
                <w:szCs w:val="24"/>
              </w:rPr>
              <w:t>the  network</w:t>
            </w:r>
            <w:proofErr w:type="gramEnd"/>
            <w:r>
              <w:rPr>
                <w:szCs w:val="24"/>
              </w:rPr>
              <w:t xml:space="preserve"> from CEE/Balkan countries from </w:t>
            </w:r>
            <w:r w:rsidRPr="006E14DD">
              <w:rPr>
                <w:szCs w:val="24"/>
              </w:rPr>
              <w:t xml:space="preserve">food and nutrition research and public health nutrition </w:t>
            </w:r>
            <w:r>
              <w:rPr>
                <w:szCs w:val="24"/>
              </w:rPr>
              <w:t>institution.</w:t>
            </w:r>
          </w:p>
          <w:p w14:paraId="61B2226E" w14:textId="1BDC9D8E" w:rsidR="00B44607" w:rsidRPr="00904B2B" w:rsidRDefault="00904B2B" w:rsidP="001D1C87">
            <w:pPr>
              <w:spacing w:after="80" w:line="20" w:lineRule="atLeast"/>
              <w:jc w:val="left"/>
              <w:rPr>
                <w:szCs w:val="24"/>
              </w:rPr>
            </w:pPr>
            <w:r w:rsidRPr="00904B2B">
              <w:rPr>
                <w:szCs w:val="24"/>
              </w:rPr>
              <w:t xml:space="preserve">UNU/SCN Network meetings took place one in 2005, 2006 (two), one in </w:t>
            </w:r>
            <w:proofErr w:type="gramStart"/>
            <w:r w:rsidRPr="00904B2B">
              <w:rPr>
                <w:szCs w:val="24"/>
              </w:rPr>
              <w:t>2007 ,</w:t>
            </w:r>
            <w:proofErr w:type="gramEnd"/>
            <w:r w:rsidRPr="00904B2B">
              <w:rPr>
                <w:szCs w:val="24"/>
              </w:rPr>
              <w:t xml:space="preserve"> 2008, 2009 , 2011 and CAPNUTRA in 2013</w:t>
            </w:r>
            <w:r>
              <w:rPr>
                <w:szCs w:val="24"/>
              </w:rPr>
              <w:t>, 2017</w:t>
            </w:r>
            <w:r w:rsidRPr="00904B2B">
              <w:rPr>
                <w:szCs w:val="24"/>
              </w:rPr>
              <w:t xml:space="preserve"> . Reports/agenda/photo gallery and 2 video films from those meetings are available at the link </w:t>
            </w:r>
            <w:hyperlink r:id="rId19" w:history="1">
              <w:r w:rsidRPr="00C605A3">
                <w:rPr>
                  <w:rStyle w:val="Hyperlink"/>
                  <w:szCs w:val="24"/>
                </w:rPr>
                <w:t>www.capnutra.org</w:t>
              </w:r>
            </w:hyperlink>
            <w:r>
              <w:rPr>
                <w:szCs w:val="24"/>
              </w:rPr>
              <w:t xml:space="preserve"> </w:t>
            </w:r>
          </w:p>
          <w:p w14:paraId="09DFD006" w14:textId="77777777" w:rsidR="00B44607" w:rsidRDefault="00B44607" w:rsidP="001D1C87">
            <w:pPr>
              <w:spacing w:after="80" w:line="20" w:lineRule="atLeast"/>
              <w:jc w:val="left"/>
              <w:rPr>
                <w:b/>
                <w:szCs w:val="24"/>
              </w:rPr>
            </w:pPr>
          </w:p>
        </w:tc>
      </w:tr>
    </w:tbl>
    <w:p w14:paraId="2078CAD1" w14:textId="77777777" w:rsidR="00B44607" w:rsidRPr="000F3E84" w:rsidRDefault="00B44607" w:rsidP="00B44607">
      <w:pPr>
        <w:spacing w:after="80" w:line="20" w:lineRule="atLeast"/>
        <w:jc w:val="left"/>
        <w:rPr>
          <w:b/>
          <w:szCs w:val="24"/>
        </w:rPr>
      </w:pPr>
    </w:p>
    <w:p w14:paraId="550989CB" w14:textId="77777777" w:rsidR="00B44607" w:rsidRPr="000F3E84" w:rsidRDefault="00B44607" w:rsidP="00B44607">
      <w:pPr>
        <w:spacing w:after="80" w:line="20" w:lineRule="atLeast"/>
        <w:jc w:val="left"/>
        <w:rPr>
          <w:b/>
          <w:szCs w:val="24"/>
        </w:rPr>
      </w:pPr>
      <w:r w:rsidRPr="000F3E84">
        <w:rPr>
          <w:b/>
          <w:szCs w:val="24"/>
        </w:rPr>
        <w:t xml:space="preserve">Key </w:t>
      </w:r>
      <w:r>
        <w:rPr>
          <w:b/>
          <w:szCs w:val="24"/>
        </w:rPr>
        <w:t>objectives</w:t>
      </w:r>
      <w:r w:rsidRPr="000F3E84">
        <w:rPr>
          <w:b/>
          <w:szCs w:val="24"/>
        </w:rPr>
        <w:t xml:space="preserve"> </w:t>
      </w:r>
      <w:r>
        <w:rPr>
          <w:b/>
          <w:szCs w:val="24"/>
        </w:rPr>
        <w:t xml:space="preserve">and </w:t>
      </w:r>
      <w:r w:rsidRPr="00C4427D">
        <w:rPr>
          <w:b/>
          <w:szCs w:val="24"/>
        </w:rPr>
        <w:t>implementation approach of your example</w:t>
      </w:r>
      <w:r>
        <w:rPr>
          <w:b/>
          <w:szCs w:val="24"/>
        </w:rPr>
        <w:t xml:space="preserve"> </w:t>
      </w:r>
      <w:r w:rsidRPr="003C3481">
        <w:t xml:space="preserve">(approximately </w:t>
      </w:r>
      <w:r>
        <w:t>6</w:t>
      </w:r>
      <w:r w:rsidRPr="003C3481">
        <w:t>00 words)</w:t>
      </w:r>
    </w:p>
    <w:tbl>
      <w:tblPr>
        <w:tblStyle w:val="TableGrid"/>
        <w:tblW w:w="9634" w:type="dxa"/>
        <w:tblLook w:val="04A0" w:firstRow="1" w:lastRow="0" w:firstColumn="1" w:lastColumn="0" w:noHBand="0" w:noVBand="1"/>
      </w:tblPr>
      <w:tblGrid>
        <w:gridCol w:w="9634"/>
      </w:tblGrid>
      <w:tr w:rsidR="00B44607" w14:paraId="005E513C" w14:textId="77777777" w:rsidTr="001D1C87">
        <w:tc>
          <w:tcPr>
            <w:tcW w:w="9634" w:type="dxa"/>
          </w:tcPr>
          <w:p w14:paraId="6CA6A38F" w14:textId="44E99F49" w:rsidR="00B44607" w:rsidRPr="0056100C" w:rsidRDefault="00A31255" w:rsidP="001D1C87">
            <w:pPr>
              <w:spacing w:after="80" w:line="20" w:lineRule="atLeast"/>
              <w:jc w:val="left"/>
              <w:rPr>
                <w:szCs w:val="24"/>
              </w:rPr>
            </w:pPr>
            <w:r w:rsidRPr="00A31255">
              <w:rPr>
                <w:szCs w:val="24"/>
              </w:rPr>
              <w:t xml:space="preserve">To initiate and support the establishment of networks for capacity development in various part of the World, </w:t>
            </w:r>
            <w:proofErr w:type="gramStart"/>
            <w:r w:rsidRPr="00A31255">
              <w:rPr>
                <w:szCs w:val="24"/>
              </w:rPr>
              <w:t>for the purpose</w:t>
            </w:r>
            <w:r w:rsidR="00316A77">
              <w:rPr>
                <w:szCs w:val="24"/>
              </w:rPr>
              <w:t xml:space="preserve"> </w:t>
            </w:r>
            <w:r w:rsidRPr="00A31255">
              <w:rPr>
                <w:szCs w:val="24"/>
              </w:rPr>
              <w:t>of</w:t>
            </w:r>
            <w:proofErr w:type="gramEnd"/>
            <w:r w:rsidRPr="00A31255">
              <w:rPr>
                <w:szCs w:val="24"/>
              </w:rPr>
              <w:t xml:space="preserve"> improving knowledge and skills in areas such as food, nutrition and health policy development, nutrition research and higher training, nutrition academic accreditation, nutrition advocacy, nutritional recommendations, such as recommended intakes, dietary guidelines, food composition databases. The regional networks will themselves decide on capacity development objectives, their focused activities, all based on the needs in the countries in the region.</w:t>
            </w:r>
          </w:p>
          <w:p w14:paraId="4FDD85AE" w14:textId="77777777" w:rsidR="00B44607" w:rsidRDefault="00B44607" w:rsidP="001D1C87">
            <w:pPr>
              <w:spacing w:after="80" w:line="20" w:lineRule="atLeast"/>
              <w:jc w:val="left"/>
              <w:rPr>
                <w:b/>
                <w:szCs w:val="24"/>
              </w:rPr>
            </w:pPr>
          </w:p>
        </w:tc>
      </w:tr>
    </w:tbl>
    <w:p w14:paraId="3D5F294A" w14:textId="77777777" w:rsidR="00B44607" w:rsidRDefault="00B44607" w:rsidP="00B44607">
      <w:pPr>
        <w:spacing w:after="80" w:line="20" w:lineRule="atLeast"/>
        <w:jc w:val="left"/>
        <w:rPr>
          <w:b/>
          <w:szCs w:val="24"/>
        </w:rPr>
      </w:pPr>
    </w:p>
    <w:p w14:paraId="06BFC219" w14:textId="77777777" w:rsidR="00B44607" w:rsidRPr="003C3481" w:rsidRDefault="00B44607" w:rsidP="00B44607">
      <w:pPr>
        <w:spacing w:after="80" w:line="20" w:lineRule="atLeast"/>
        <w:jc w:val="left"/>
        <w:rPr>
          <w:szCs w:val="24"/>
        </w:rPr>
      </w:pPr>
      <w:r>
        <w:rPr>
          <w:b/>
          <w:szCs w:val="24"/>
        </w:rPr>
        <w:t>F</w:t>
      </w:r>
      <w:r w:rsidRPr="00C4427D">
        <w:rPr>
          <w:b/>
          <w:szCs w:val="24"/>
        </w:rPr>
        <w:t>unding and techn</w:t>
      </w:r>
      <w:r>
        <w:rPr>
          <w:b/>
          <w:szCs w:val="24"/>
        </w:rPr>
        <w:t>ical assistance of your example</w:t>
      </w:r>
      <w:r w:rsidRPr="003C3481">
        <w:rPr>
          <w:szCs w:val="24"/>
        </w:rPr>
        <w:t xml:space="preserve"> </w:t>
      </w:r>
      <w:r w:rsidRPr="003C3481">
        <w:t xml:space="preserve">(approximately </w:t>
      </w:r>
      <w:r>
        <w:t>2</w:t>
      </w:r>
      <w:r w:rsidRPr="003C3481">
        <w:t>00 words)</w:t>
      </w:r>
    </w:p>
    <w:tbl>
      <w:tblPr>
        <w:tblStyle w:val="TableGrid"/>
        <w:tblW w:w="9634" w:type="dxa"/>
        <w:tblLook w:val="04A0" w:firstRow="1" w:lastRow="0" w:firstColumn="1" w:lastColumn="0" w:noHBand="0" w:noVBand="1"/>
      </w:tblPr>
      <w:tblGrid>
        <w:gridCol w:w="9634"/>
      </w:tblGrid>
      <w:tr w:rsidR="00B44607" w14:paraId="6E2EF622" w14:textId="77777777" w:rsidTr="001D1C87">
        <w:tc>
          <w:tcPr>
            <w:tcW w:w="9634" w:type="dxa"/>
          </w:tcPr>
          <w:p w14:paraId="7F154618" w14:textId="5C085371" w:rsidR="00B44607" w:rsidRPr="00316A77" w:rsidRDefault="00316A77" w:rsidP="00316A77">
            <w:pPr>
              <w:spacing w:after="80" w:line="20" w:lineRule="atLeast"/>
              <w:jc w:val="left"/>
              <w:rPr>
                <w:szCs w:val="24"/>
              </w:rPr>
            </w:pPr>
            <w:r w:rsidRPr="00316A77">
              <w:rPr>
                <w:szCs w:val="24"/>
              </w:rPr>
              <w:t xml:space="preserve">The UNU/SCN NCDNCEE had support from the UNU Food and Nutrition </w:t>
            </w:r>
            <w:proofErr w:type="spellStart"/>
            <w:r w:rsidRPr="00316A77">
              <w:rPr>
                <w:szCs w:val="24"/>
              </w:rPr>
              <w:t>Programme</w:t>
            </w:r>
            <w:proofErr w:type="spellEnd"/>
            <w:r w:rsidRPr="00316A77">
              <w:rPr>
                <w:szCs w:val="24"/>
              </w:rPr>
              <w:t xml:space="preserve"> (2005-2011), FAO SEUR/REU office in Budapest,</w:t>
            </w:r>
            <w:r>
              <w:rPr>
                <w:szCs w:val="24"/>
              </w:rPr>
              <w:t xml:space="preserve"> </w:t>
            </w:r>
            <w:r w:rsidRPr="00316A77">
              <w:rPr>
                <w:szCs w:val="24"/>
              </w:rPr>
              <w:t xml:space="preserve">several EC projects </w:t>
            </w:r>
            <w:r>
              <w:rPr>
                <w:szCs w:val="24"/>
              </w:rPr>
              <w:t>(</w:t>
            </w:r>
            <w:proofErr w:type="spellStart"/>
            <w:r w:rsidRPr="00316A77">
              <w:rPr>
                <w:szCs w:val="24"/>
              </w:rPr>
              <w:t>EuroFIR</w:t>
            </w:r>
            <w:proofErr w:type="spellEnd"/>
            <w:r>
              <w:rPr>
                <w:szCs w:val="24"/>
              </w:rPr>
              <w:t xml:space="preserve">; </w:t>
            </w:r>
            <w:r w:rsidRPr="00316A77">
              <w:rPr>
                <w:szCs w:val="24"/>
              </w:rPr>
              <w:t>EURRECA</w:t>
            </w:r>
            <w:r>
              <w:rPr>
                <w:szCs w:val="24"/>
              </w:rPr>
              <w:t xml:space="preserve">; </w:t>
            </w:r>
            <w:proofErr w:type="spellStart"/>
            <w:r>
              <w:rPr>
                <w:szCs w:val="24"/>
              </w:rPr>
              <w:t>EuroFIR</w:t>
            </w:r>
            <w:proofErr w:type="spellEnd"/>
            <w:r>
              <w:rPr>
                <w:szCs w:val="24"/>
              </w:rPr>
              <w:t xml:space="preserve"> Nexus  </w:t>
            </w:r>
            <w:r w:rsidRPr="00316A77">
              <w:rPr>
                <w:szCs w:val="24"/>
              </w:rPr>
              <w:t>and</w:t>
            </w:r>
            <w:r>
              <w:rPr>
                <w:szCs w:val="24"/>
              </w:rPr>
              <w:t xml:space="preserve"> </w:t>
            </w:r>
            <w:r w:rsidRPr="00316A77">
              <w:rPr>
                <w:szCs w:val="24"/>
              </w:rPr>
              <w:t xml:space="preserve"> with active involvement of the researchers from the Centre of Research Excellence in Nutrition and Metabolism,</w:t>
            </w:r>
            <w:r>
              <w:rPr>
                <w:szCs w:val="24"/>
              </w:rPr>
              <w:t xml:space="preserve"> </w:t>
            </w:r>
            <w:r w:rsidRPr="00316A77">
              <w:rPr>
                <w:szCs w:val="24"/>
              </w:rPr>
              <w:t xml:space="preserve">Institute for Medical Research, University of Belgrade, Serbia, </w:t>
            </w:r>
            <w:hyperlink r:id="rId20" w:history="1">
              <w:r w:rsidRPr="00D06074">
                <w:rPr>
                  <w:rStyle w:val="Hyperlink"/>
                  <w:szCs w:val="24"/>
                </w:rPr>
                <w:t>www.srbnutrition.info</w:t>
              </w:r>
            </w:hyperlink>
            <w:r>
              <w:rPr>
                <w:szCs w:val="24"/>
              </w:rPr>
              <w:t xml:space="preserve"> </w:t>
            </w:r>
            <w:r w:rsidRPr="00316A77">
              <w:rPr>
                <w:szCs w:val="24"/>
              </w:rPr>
              <w:t xml:space="preserve"> </w:t>
            </w:r>
            <w:r>
              <w:rPr>
                <w:szCs w:val="24"/>
              </w:rPr>
              <w:t xml:space="preserve">  and members of network from CEE/Balkan countries.</w:t>
            </w:r>
          </w:p>
        </w:tc>
      </w:tr>
    </w:tbl>
    <w:p w14:paraId="1AA57A74" w14:textId="77777777" w:rsidR="00B44607" w:rsidRDefault="00B44607" w:rsidP="00B44607">
      <w:pPr>
        <w:spacing w:after="80" w:line="20" w:lineRule="atLeast"/>
        <w:jc w:val="left"/>
        <w:rPr>
          <w:b/>
          <w:szCs w:val="24"/>
        </w:rPr>
      </w:pPr>
    </w:p>
    <w:p w14:paraId="5957709B" w14:textId="77777777" w:rsidR="00B44607" w:rsidRPr="000F3E84" w:rsidRDefault="00B44607" w:rsidP="00B44607">
      <w:pPr>
        <w:spacing w:after="80" w:line="20" w:lineRule="atLeast"/>
        <w:jc w:val="left"/>
        <w:rPr>
          <w:b/>
          <w:szCs w:val="24"/>
        </w:rPr>
      </w:pPr>
      <w:r>
        <w:rPr>
          <w:b/>
          <w:szCs w:val="24"/>
        </w:rPr>
        <w:t xml:space="preserve">Key stakeholders involved. Describe the </w:t>
      </w:r>
      <w:r w:rsidRPr="00C4427D">
        <w:rPr>
          <w:b/>
          <w:szCs w:val="24"/>
        </w:rPr>
        <w:t>cross-sectoral coordination mechanism</w:t>
      </w:r>
      <w:r>
        <w:rPr>
          <w:b/>
          <w:szCs w:val="24"/>
        </w:rPr>
        <w:t xml:space="preserve"> of your example, if any </w:t>
      </w:r>
      <w:r w:rsidRPr="003C3481">
        <w:t xml:space="preserve">(approximately </w:t>
      </w:r>
      <w:r>
        <w:t>3</w:t>
      </w:r>
      <w:r w:rsidRPr="003C3481">
        <w:t>00 words)</w:t>
      </w:r>
    </w:p>
    <w:tbl>
      <w:tblPr>
        <w:tblStyle w:val="TableGrid"/>
        <w:tblW w:w="9634" w:type="dxa"/>
        <w:tblLook w:val="04A0" w:firstRow="1" w:lastRow="0" w:firstColumn="1" w:lastColumn="0" w:noHBand="0" w:noVBand="1"/>
      </w:tblPr>
      <w:tblGrid>
        <w:gridCol w:w="9634"/>
      </w:tblGrid>
      <w:tr w:rsidR="00B44607" w14:paraId="69856CF8" w14:textId="77777777" w:rsidTr="001D1C87">
        <w:tc>
          <w:tcPr>
            <w:tcW w:w="9634" w:type="dxa"/>
          </w:tcPr>
          <w:p w14:paraId="1BBAD9EB" w14:textId="4661A16B" w:rsidR="00316A77" w:rsidRPr="00316A77" w:rsidRDefault="00316A77" w:rsidP="00316A77">
            <w:pPr>
              <w:spacing w:after="80" w:line="20" w:lineRule="atLeast"/>
              <w:jc w:val="left"/>
              <w:rPr>
                <w:szCs w:val="24"/>
              </w:rPr>
            </w:pPr>
            <w:r w:rsidRPr="00316A77">
              <w:rPr>
                <w:szCs w:val="24"/>
              </w:rPr>
              <w:t xml:space="preserve">Participants over the last years came from the following countries: Albania, Bosnia and Herzegovina, Bulgaria, Croatia, Czech Republic, Estonia, Macedonia, Montenegro, Hungary, Poland, Republic </w:t>
            </w:r>
            <w:proofErr w:type="spellStart"/>
            <w:r w:rsidRPr="00316A77">
              <w:rPr>
                <w:szCs w:val="24"/>
              </w:rPr>
              <w:t>Srpska</w:t>
            </w:r>
            <w:proofErr w:type="spellEnd"/>
            <w:r w:rsidRPr="00316A77">
              <w:rPr>
                <w:szCs w:val="24"/>
              </w:rPr>
              <w:t xml:space="preserve">, Romania, Serbia, Slovakia, Slovenia and facilitators came from the </w:t>
            </w:r>
            <w:proofErr w:type="gramStart"/>
            <w:r w:rsidRPr="00316A77">
              <w:rPr>
                <w:szCs w:val="24"/>
              </w:rPr>
              <w:t>Netherlands ,</w:t>
            </w:r>
            <w:proofErr w:type="gramEnd"/>
            <w:r w:rsidRPr="00316A77">
              <w:rPr>
                <w:szCs w:val="24"/>
              </w:rPr>
              <w:t xml:space="preserve"> Norway and UK.</w:t>
            </w:r>
          </w:p>
          <w:p w14:paraId="6A46DA85" w14:textId="27505FCA" w:rsidR="00316A77" w:rsidRPr="00316A77" w:rsidRDefault="00316A77" w:rsidP="00316A77">
            <w:pPr>
              <w:spacing w:after="80" w:line="20" w:lineRule="atLeast"/>
              <w:jc w:val="left"/>
              <w:rPr>
                <w:szCs w:val="24"/>
              </w:rPr>
            </w:pPr>
            <w:r w:rsidRPr="00316A77">
              <w:rPr>
                <w:szCs w:val="24"/>
              </w:rPr>
              <w:t>This network is consisting of members from 11 WB and CEE countries (signed Memorandum of Understanding –MoU) and is in tight cooperation with other European and international similar associations, sharing scientific information on food, health and related nutritional challenges.</w:t>
            </w:r>
            <w:r w:rsidR="00DA25BE" w:rsidRPr="00DA25BE">
              <w:t xml:space="preserve"> </w:t>
            </w:r>
            <w:r w:rsidR="00DA25BE" w:rsidRPr="00DA25BE">
              <w:rPr>
                <w:szCs w:val="24"/>
              </w:rPr>
              <w:t>Memorandum of Understanding (MoU) was signed with 11 CEE and Balkan countries, forming Balkan food platform: Croatia (2 institutions); Cyprus; FB&amp;</w:t>
            </w:r>
            <w:proofErr w:type="gramStart"/>
            <w:r w:rsidR="00DA25BE" w:rsidRPr="00DA25BE">
              <w:rPr>
                <w:szCs w:val="24"/>
              </w:rPr>
              <w:t>H ;</w:t>
            </w:r>
            <w:proofErr w:type="gramEnd"/>
            <w:r w:rsidR="00DA25BE" w:rsidRPr="00DA25BE">
              <w:rPr>
                <w:szCs w:val="24"/>
              </w:rPr>
              <w:t xml:space="preserve"> Republic of  Macedonia; Moldova ;  Montenegro; Russia; Slovenia, Ukraine &amp; </w:t>
            </w:r>
            <w:proofErr w:type="spellStart"/>
            <w:r w:rsidR="00DA25BE" w:rsidRPr="00DA25BE">
              <w:rPr>
                <w:szCs w:val="24"/>
              </w:rPr>
              <w:t>EuroFIR</w:t>
            </w:r>
            <w:proofErr w:type="spellEnd"/>
            <w:r w:rsidR="00DA25BE" w:rsidRPr="00DA25BE">
              <w:rPr>
                <w:szCs w:val="24"/>
              </w:rPr>
              <w:t xml:space="preserve"> AISBL, Serbia-IMR,  CAPNUTRA</w:t>
            </w:r>
            <w:r w:rsidR="00DA25BE">
              <w:rPr>
                <w:szCs w:val="24"/>
              </w:rPr>
              <w:t>.</w:t>
            </w:r>
          </w:p>
          <w:p w14:paraId="38D54A05" w14:textId="38973C7A" w:rsidR="00B44607" w:rsidRPr="00316A77" w:rsidRDefault="00316A77" w:rsidP="001D1C87">
            <w:pPr>
              <w:spacing w:after="80" w:line="20" w:lineRule="atLeast"/>
              <w:jc w:val="left"/>
              <w:rPr>
                <w:szCs w:val="24"/>
              </w:rPr>
            </w:pPr>
            <w:r w:rsidRPr="00316A77">
              <w:rPr>
                <w:szCs w:val="24"/>
              </w:rPr>
              <w:t>The main expertise's are in the field of food composition research, nutrients, food &amp; nutrition, public health nutrition, relevant nutritional grey literature selection and collection from CEE, development of nutritional tools and technology transfer, dissemination.</w:t>
            </w:r>
            <w:r>
              <w:rPr>
                <w:szCs w:val="24"/>
              </w:rPr>
              <w:t xml:space="preserve"> More info on the website: </w:t>
            </w:r>
            <w:hyperlink r:id="rId21" w:history="1">
              <w:r w:rsidRPr="00C605A3">
                <w:rPr>
                  <w:rStyle w:val="Hyperlink"/>
                  <w:szCs w:val="24"/>
                </w:rPr>
                <w:t>www.capnutra.org</w:t>
              </w:r>
            </w:hyperlink>
            <w:r>
              <w:rPr>
                <w:szCs w:val="24"/>
              </w:rPr>
              <w:t xml:space="preserve"> </w:t>
            </w:r>
          </w:p>
        </w:tc>
      </w:tr>
    </w:tbl>
    <w:p w14:paraId="3EB2470D" w14:textId="77777777" w:rsidR="00B44607" w:rsidRPr="000F3E84" w:rsidRDefault="00B44607" w:rsidP="00B44607">
      <w:pPr>
        <w:spacing w:after="80" w:line="20" w:lineRule="atLeast"/>
        <w:jc w:val="left"/>
        <w:rPr>
          <w:b/>
          <w:szCs w:val="24"/>
        </w:rPr>
      </w:pPr>
    </w:p>
    <w:p w14:paraId="585C9935" w14:textId="77777777" w:rsidR="00B44607" w:rsidRPr="003C3481" w:rsidRDefault="00B44607" w:rsidP="00B44607">
      <w:pPr>
        <w:spacing w:after="80" w:line="20" w:lineRule="atLeast"/>
        <w:jc w:val="left"/>
        <w:rPr>
          <w:szCs w:val="24"/>
        </w:rPr>
      </w:pPr>
      <w:r>
        <w:rPr>
          <w:b/>
          <w:szCs w:val="24"/>
        </w:rPr>
        <w:t xml:space="preserve">How your example </w:t>
      </w:r>
      <w:r w:rsidRPr="00C4427D">
        <w:rPr>
          <w:b/>
          <w:szCs w:val="24"/>
        </w:rPr>
        <w:t xml:space="preserve">addresses food security and nutrition </w:t>
      </w:r>
      <w:r w:rsidRPr="00C5122E">
        <w:rPr>
          <w:b/>
          <w:szCs w:val="24"/>
        </w:rPr>
        <w:t>challenges</w:t>
      </w:r>
      <w:r>
        <w:rPr>
          <w:b/>
          <w:szCs w:val="24"/>
        </w:rPr>
        <w:t>. Describe linkages to social protection policies / school food programs / sustainable food systems</w:t>
      </w:r>
      <w:r w:rsidRPr="003C3481">
        <w:rPr>
          <w:szCs w:val="24"/>
        </w:rPr>
        <w:t xml:space="preserve"> </w:t>
      </w:r>
      <w:r w:rsidRPr="003C3481">
        <w:t xml:space="preserve">(approximately </w:t>
      </w:r>
      <w:r>
        <w:t>6</w:t>
      </w:r>
      <w:r w:rsidRPr="003C3481">
        <w:t>00 words)</w:t>
      </w:r>
    </w:p>
    <w:tbl>
      <w:tblPr>
        <w:tblStyle w:val="TableGrid"/>
        <w:tblW w:w="9634" w:type="dxa"/>
        <w:tblLook w:val="04A0" w:firstRow="1" w:lastRow="0" w:firstColumn="1" w:lastColumn="0" w:noHBand="0" w:noVBand="1"/>
      </w:tblPr>
      <w:tblGrid>
        <w:gridCol w:w="9634"/>
      </w:tblGrid>
      <w:tr w:rsidR="00B44607" w:rsidRPr="00785602" w14:paraId="50BC5D53" w14:textId="77777777" w:rsidTr="001D1C87">
        <w:tc>
          <w:tcPr>
            <w:tcW w:w="9634" w:type="dxa"/>
          </w:tcPr>
          <w:p w14:paraId="078EE5E5" w14:textId="5EF0F304" w:rsidR="00785602" w:rsidRDefault="00785602" w:rsidP="001D1C87">
            <w:pPr>
              <w:tabs>
                <w:tab w:val="left" w:pos="1044"/>
              </w:tabs>
              <w:spacing w:after="80" w:line="20" w:lineRule="atLeast"/>
              <w:jc w:val="left"/>
              <w:rPr>
                <w:szCs w:val="24"/>
              </w:rPr>
            </w:pPr>
            <w:r w:rsidRPr="00785602">
              <w:rPr>
                <w:szCs w:val="24"/>
              </w:rPr>
              <w:t>Our experiences and achieved results in enhanced nutritional training, exchange of information and knowledge transfer and brought about development of substantial capacity   in   food, nutrition and public health research in CEE/BC.</w:t>
            </w:r>
          </w:p>
          <w:p w14:paraId="5AA395F2" w14:textId="47EBC198" w:rsidR="00B44607" w:rsidRPr="00785602" w:rsidRDefault="00785602" w:rsidP="00785602">
            <w:pPr>
              <w:tabs>
                <w:tab w:val="left" w:pos="1044"/>
              </w:tabs>
              <w:spacing w:after="80" w:line="20" w:lineRule="atLeast"/>
              <w:jc w:val="left"/>
              <w:rPr>
                <w:szCs w:val="24"/>
              </w:rPr>
            </w:pPr>
            <w:r w:rsidRPr="00785602">
              <w:rPr>
                <w:szCs w:val="24"/>
              </w:rPr>
              <w:t>Nowadays, CAPNUTRA network is a platform that fosters regional involvement and further developments in PHN research</w:t>
            </w:r>
            <w:r>
              <w:rPr>
                <w:szCs w:val="24"/>
              </w:rPr>
              <w:t xml:space="preserve"> with great potential for further capacity development </w:t>
            </w:r>
            <w:proofErr w:type="gramStart"/>
            <w:r>
              <w:rPr>
                <w:szCs w:val="24"/>
              </w:rPr>
              <w:t>and  implementation</w:t>
            </w:r>
            <w:proofErr w:type="gramEnd"/>
            <w:r>
              <w:rPr>
                <w:szCs w:val="24"/>
              </w:rPr>
              <w:t xml:space="preserve"> of the ICN2 </w:t>
            </w:r>
            <w:proofErr w:type="spellStart"/>
            <w:r>
              <w:rPr>
                <w:szCs w:val="24"/>
              </w:rPr>
              <w:t>FfA</w:t>
            </w:r>
            <w:proofErr w:type="spellEnd"/>
            <w:r>
              <w:rPr>
                <w:szCs w:val="24"/>
              </w:rPr>
              <w:t xml:space="preserve"> and Decade of Action on Nutrition  SMART actions in the region.</w:t>
            </w:r>
          </w:p>
        </w:tc>
      </w:tr>
    </w:tbl>
    <w:p w14:paraId="65550F05" w14:textId="77777777" w:rsidR="00B44607" w:rsidRDefault="00B44607" w:rsidP="00B44607">
      <w:pPr>
        <w:spacing w:after="80" w:line="20" w:lineRule="atLeast"/>
        <w:jc w:val="left"/>
        <w:rPr>
          <w:b/>
          <w:szCs w:val="24"/>
        </w:rPr>
      </w:pPr>
    </w:p>
    <w:p w14:paraId="3B957E83" w14:textId="1FB2137B" w:rsidR="00071EAB" w:rsidRPr="003C3481" w:rsidRDefault="00071EAB" w:rsidP="00071EAB">
      <w:pPr>
        <w:spacing w:after="80" w:line="20" w:lineRule="atLeast"/>
        <w:jc w:val="left"/>
        <w:rPr>
          <w:szCs w:val="24"/>
        </w:rPr>
      </w:pPr>
      <w:r w:rsidRPr="00071EAB">
        <w:rPr>
          <w:b/>
          <w:szCs w:val="24"/>
        </w:rPr>
        <w:t>What are the elements needed for the practice to be institutionally, socially, economically and environmentally resilient and/or sustainable?</w:t>
      </w:r>
      <w:r w:rsidRPr="003C3481">
        <w:rPr>
          <w:szCs w:val="24"/>
        </w:rPr>
        <w:t xml:space="preserve"> </w:t>
      </w:r>
      <w:r w:rsidRPr="003C3481">
        <w:t xml:space="preserve">(approximately </w:t>
      </w:r>
      <w:r>
        <w:t>5</w:t>
      </w:r>
      <w:r w:rsidRPr="003C3481">
        <w:t>00 words)</w:t>
      </w:r>
    </w:p>
    <w:tbl>
      <w:tblPr>
        <w:tblStyle w:val="TableGrid"/>
        <w:tblW w:w="9634" w:type="dxa"/>
        <w:tblLook w:val="04A0" w:firstRow="1" w:lastRow="0" w:firstColumn="1" w:lastColumn="0" w:noHBand="0" w:noVBand="1"/>
      </w:tblPr>
      <w:tblGrid>
        <w:gridCol w:w="9634"/>
      </w:tblGrid>
      <w:tr w:rsidR="00071EAB" w14:paraId="336F0BA3" w14:textId="77777777" w:rsidTr="004B51CA">
        <w:tc>
          <w:tcPr>
            <w:tcW w:w="9634" w:type="dxa"/>
          </w:tcPr>
          <w:p w14:paraId="2B3ECED3" w14:textId="77777777" w:rsidR="000E6155" w:rsidRDefault="000E6155" w:rsidP="004B51CA">
            <w:pPr>
              <w:tabs>
                <w:tab w:val="left" w:pos="1044"/>
              </w:tabs>
              <w:spacing w:after="80" w:line="20" w:lineRule="atLeast"/>
              <w:jc w:val="left"/>
              <w:rPr>
                <w:szCs w:val="24"/>
              </w:rPr>
            </w:pPr>
            <w:r w:rsidRPr="000E6155">
              <w:rPr>
                <w:szCs w:val="24"/>
              </w:rPr>
              <w:t>Further collaboration and regional capacity development activities on harmonization and standardization of the food consumption collection and dietary intake survey in Balkan region are of great importance for countries and the whole region.</w:t>
            </w:r>
          </w:p>
          <w:p w14:paraId="58C08673" w14:textId="12D52F2A" w:rsidR="000E6155" w:rsidRDefault="000E6155" w:rsidP="004B51CA">
            <w:pPr>
              <w:tabs>
                <w:tab w:val="left" w:pos="1044"/>
              </w:tabs>
              <w:spacing w:after="80" w:line="20" w:lineRule="atLeast"/>
              <w:jc w:val="left"/>
              <w:rPr>
                <w:szCs w:val="24"/>
              </w:rPr>
            </w:pPr>
            <w:r w:rsidRPr="000E6155">
              <w:rPr>
                <w:szCs w:val="24"/>
              </w:rPr>
              <w:t xml:space="preserve">Continual capacity development/training /education and harmonization in dietary surveys for collection of the data for evidence based policy making is necessary. CAPNUTRA network experience in capacity development activities in CEE region/Balkan is important and can contribute </w:t>
            </w:r>
            <w:proofErr w:type="gramStart"/>
            <w:r w:rsidRPr="000E6155">
              <w:rPr>
                <w:szCs w:val="24"/>
              </w:rPr>
              <w:t>also  to</w:t>
            </w:r>
            <w:proofErr w:type="gramEnd"/>
            <w:r w:rsidRPr="000E6155">
              <w:rPr>
                <w:szCs w:val="24"/>
              </w:rPr>
              <w:t xml:space="preserve"> FAO capacity development activities.</w:t>
            </w:r>
            <w:r>
              <w:rPr>
                <w:szCs w:val="24"/>
              </w:rPr>
              <w:t xml:space="preserve"> </w:t>
            </w:r>
          </w:p>
          <w:p w14:paraId="4AD34A98" w14:textId="36C5AE67" w:rsidR="000E6155" w:rsidRPr="00785602" w:rsidRDefault="000E6155" w:rsidP="004B51CA">
            <w:pPr>
              <w:tabs>
                <w:tab w:val="left" w:pos="1044"/>
              </w:tabs>
              <w:spacing w:after="80" w:line="20" w:lineRule="atLeast"/>
              <w:jc w:val="left"/>
              <w:rPr>
                <w:szCs w:val="24"/>
              </w:rPr>
            </w:pPr>
            <w:r w:rsidRPr="000E6155">
              <w:rPr>
                <w:szCs w:val="24"/>
              </w:rPr>
              <w:t xml:space="preserve">Since one of the ICN 2 </w:t>
            </w:r>
            <w:proofErr w:type="spellStart"/>
            <w:r w:rsidRPr="000E6155">
              <w:rPr>
                <w:szCs w:val="24"/>
              </w:rPr>
              <w:t>FfA</w:t>
            </w:r>
            <w:proofErr w:type="spellEnd"/>
            <w:r w:rsidRPr="000E6155">
              <w:rPr>
                <w:szCs w:val="24"/>
              </w:rPr>
              <w:t xml:space="preserve"> recommendations relate to the collection of the dietary intake data /monitoring and evaluation and  in close link with Decade of Action in Nutrition it is essential to continue with CAPNUTRA’s CD activities .This activities will contribute also to the  Global Individual Food consumption data (GIFT)- Collective effort of FAO, WHO, EFSA, on harmonization of individual food consumption data at global level  </w:t>
            </w:r>
            <w:hyperlink r:id="rId22" w:history="1">
              <w:r w:rsidRPr="00C605A3">
                <w:rPr>
                  <w:rStyle w:val="Hyperlink"/>
                  <w:szCs w:val="24"/>
                </w:rPr>
                <w:t>http://www.fao.org/nutrition/assessment/food-consumption-database/en/</w:t>
              </w:r>
            </w:hyperlink>
            <w:r>
              <w:rPr>
                <w:szCs w:val="24"/>
              </w:rPr>
              <w:t xml:space="preserve"> </w:t>
            </w:r>
          </w:p>
          <w:p w14:paraId="6E6A0376" w14:textId="60065DAD" w:rsidR="00071EAB" w:rsidRPr="000E6155" w:rsidRDefault="000E6155" w:rsidP="004B51CA">
            <w:pPr>
              <w:spacing w:after="80" w:line="20" w:lineRule="atLeast"/>
              <w:jc w:val="left"/>
              <w:rPr>
                <w:szCs w:val="24"/>
              </w:rPr>
            </w:pPr>
            <w:r w:rsidRPr="000E6155">
              <w:rPr>
                <w:szCs w:val="24"/>
              </w:rPr>
              <w:t xml:space="preserve">For further activities beside the great knowledge, </w:t>
            </w:r>
            <w:proofErr w:type="gramStart"/>
            <w:r w:rsidRPr="000E6155">
              <w:rPr>
                <w:szCs w:val="24"/>
              </w:rPr>
              <w:t>expertise ,</w:t>
            </w:r>
            <w:proofErr w:type="gramEnd"/>
            <w:r w:rsidRPr="000E6155">
              <w:rPr>
                <w:szCs w:val="24"/>
              </w:rPr>
              <w:t xml:space="preserve"> experience of the whole CAPNUTRA network fund </w:t>
            </w:r>
            <w:r>
              <w:rPr>
                <w:szCs w:val="24"/>
              </w:rPr>
              <w:t>are also essential for further CD in this region.</w:t>
            </w:r>
          </w:p>
          <w:p w14:paraId="7413B761" w14:textId="77777777" w:rsidR="00071EAB" w:rsidRDefault="00071EAB" w:rsidP="004B51CA">
            <w:pPr>
              <w:spacing w:after="80" w:line="20" w:lineRule="atLeast"/>
              <w:jc w:val="left"/>
              <w:rPr>
                <w:b/>
                <w:szCs w:val="24"/>
              </w:rPr>
            </w:pPr>
          </w:p>
        </w:tc>
      </w:tr>
    </w:tbl>
    <w:p w14:paraId="461E2862" w14:textId="77777777" w:rsidR="00071EAB" w:rsidRDefault="00071EAB" w:rsidP="00B44607">
      <w:pPr>
        <w:spacing w:after="80" w:line="20" w:lineRule="atLeast"/>
        <w:jc w:val="left"/>
        <w:rPr>
          <w:b/>
          <w:szCs w:val="24"/>
        </w:rPr>
      </w:pPr>
    </w:p>
    <w:p w14:paraId="0194101A" w14:textId="13B65F10" w:rsidR="00B44607" w:rsidRPr="006E14DD" w:rsidRDefault="00B44607" w:rsidP="00B44607">
      <w:pPr>
        <w:spacing w:after="80" w:line="20" w:lineRule="atLeast"/>
        <w:jc w:val="left"/>
        <w:rPr>
          <w:b/>
          <w:sz w:val="22"/>
        </w:rPr>
      </w:pPr>
      <w:r w:rsidRPr="006E14DD">
        <w:rPr>
          <w:b/>
          <w:sz w:val="22"/>
        </w:rPr>
        <w:t>The impact of your example on national policies and people’s lives</w:t>
      </w:r>
      <w:r w:rsidR="00071EAB" w:rsidRPr="006E14DD">
        <w:rPr>
          <w:b/>
          <w:sz w:val="22"/>
        </w:rPr>
        <w:t xml:space="preserve">. What indicators </w:t>
      </w:r>
      <w:r w:rsidR="00A23557" w:rsidRPr="006E14DD">
        <w:rPr>
          <w:b/>
          <w:sz w:val="22"/>
        </w:rPr>
        <w:t>have been</w:t>
      </w:r>
      <w:r w:rsidR="00071EAB" w:rsidRPr="006E14DD">
        <w:rPr>
          <w:b/>
          <w:sz w:val="22"/>
        </w:rPr>
        <w:t xml:space="preserve"> used to measure it?</w:t>
      </w:r>
      <w:r w:rsidRPr="006E14DD">
        <w:rPr>
          <w:b/>
          <w:sz w:val="22"/>
        </w:rPr>
        <w:t xml:space="preserve"> </w:t>
      </w:r>
      <w:r w:rsidR="00071EAB" w:rsidRPr="006E14DD">
        <w:rPr>
          <w:b/>
          <w:sz w:val="22"/>
        </w:rPr>
        <w:t>(approximately 4</w:t>
      </w:r>
      <w:r w:rsidRPr="006E14DD">
        <w:rPr>
          <w:b/>
          <w:sz w:val="22"/>
        </w:rPr>
        <w:t>00 words)</w:t>
      </w:r>
    </w:p>
    <w:tbl>
      <w:tblPr>
        <w:tblStyle w:val="TableGrid"/>
        <w:tblW w:w="9634" w:type="dxa"/>
        <w:tblLook w:val="04A0" w:firstRow="1" w:lastRow="0" w:firstColumn="1" w:lastColumn="0" w:noHBand="0" w:noVBand="1"/>
      </w:tblPr>
      <w:tblGrid>
        <w:gridCol w:w="9634"/>
      </w:tblGrid>
      <w:tr w:rsidR="00B44607" w:rsidRPr="006E14DD" w14:paraId="7CF3B70C" w14:textId="77777777" w:rsidTr="001D1C87">
        <w:tc>
          <w:tcPr>
            <w:tcW w:w="9634" w:type="dxa"/>
          </w:tcPr>
          <w:p w14:paraId="478D1C5B" w14:textId="1F979F3D" w:rsidR="006E14DD" w:rsidRDefault="006E14DD" w:rsidP="006E14DD">
            <w:pPr>
              <w:spacing w:after="80" w:line="20" w:lineRule="atLeast"/>
              <w:jc w:val="left"/>
              <w:rPr>
                <w:sz w:val="22"/>
              </w:rPr>
            </w:pPr>
            <w:r w:rsidRPr="006E14DD">
              <w:rPr>
                <w:sz w:val="22"/>
              </w:rPr>
              <w:t>Activities for the UNU/SCN NCDNCEE –CAPNUTRA 2006-2017</w:t>
            </w:r>
            <w:r>
              <w:rPr>
                <w:sz w:val="22"/>
              </w:rPr>
              <w:t>:</w:t>
            </w:r>
          </w:p>
          <w:p w14:paraId="4BCB1962" w14:textId="71A44F8F" w:rsidR="006E14DD" w:rsidRPr="006E14DD" w:rsidRDefault="006E14DD" w:rsidP="006E14DD">
            <w:pPr>
              <w:spacing w:after="80" w:line="20" w:lineRule="atLeast"/>
              <w:jc w:val="left"/>
              <w:rPr>
                <w:sz w:val="22"/>
              </w:rPr>
            </w:pPr>
            <w:r w:rsidRPr="006E14DD">
              <w:rPr>
                <w:sz w:val="22"/>
              </w:rPr>
              <w:t xml:space="preserve">Identify status, needs and follow-up activities within food, health and nutritional challenges </w:t>
            </w:r>
            <w:proofErr w:type="gramStart"/>
            <w:r w:rsidRPr="006E14DD">
              <w:rPr>
                <w:sz w:val="22"/>
              </w:rPr>
              <w:t>in order to</w:t>
            </w:r>
            <w:proofErr w:type="gramEnd"/>
            <w:r w:rsidRPr="006E14DD">
              <w:rPr>
                <w:sz w:val="22"/>
              </w:rPr>
              <w:t xml:space="preserve"> facilitate the initiatives of the Network in the field of capacity development in the CEE region;</w:t>
            </w:r>
          </w:p>
          <w:p w14:paraId="4999A269" w14:textId="77777777" w:rsidR="006E14DD" w:rsidRPr="006E14DD" w:rsidRDefault="006E14DD" w:rsidP="006E14DD">
            <w:pPr>
              <w:spacing w:after="80" w:line="20" w:lineRule="atLeast"/>
              <w:jc w:val="left"/>
              <w:rPr>
                <w:sz w:val="22"/>
              </w:rPr>
            </w:pPr>
            <w:r w:rsidRPr="006E14DD">
              <w:rPr>
                <w:sz w:val="22"/>
              </w:rPr>
              <w:t>Identify strategic elements to meet the capacity development plans of institutions and individuals in the region.;</w:t>
            </w:r>
          </w:p>
          <w:p w14:paraId="25F87FDF" w14:textId="77777777" w:rsidR="006E14DD" w:rsidRPr="006E14DD" w:rsidRDefault="006E14DD" w:rsidP="006E14DD">
            <w:pPr>
              <w:spacing w:after="80" w:line="20" w:lineRule="atLeast"/>
              <w:jc w:val="left"/>
              <w:rPr>
                <w:sz w:val="22"/>
              </w:rPr>
            </w:pPr>
            <w:r w:rsidRPr="006E14DD">
              <w:rPr>
                <w:sz w:val="22"/>
              </w:rPr>
              <w:t xml:space="preserve">Identify status &amp; gaps in food and nutrition research </w:t>
            </w:r>
            <w:proofErr w:type="gramStart"/>
            <w:r w:rsidRPr="006E14DD">
              <w:rPr>
                <w:sz w:val="22"/>
              </w:rPr>
              <w:t>infrastructure,  needs</w:t>
            </w:r>
            <w:proofErr w:type="gramEnd"/>
            <w:r w:rsidRPr="006E14DD">
              <w:rPr>
                <w:sz w:val="22"/>
              </w:rPr>
              <w:t xml:space="preserve"> and gaps in nutritional knowledge and specific trainings ;</w:t>
            </w:r>
          </w:p>
          <w:p w14:paraId="494E4CCD" w14:textId="77777777" w:rsidR="006E14DD" w:rsidRPr="006E14DD" w:rsidRDefault="006E14DD" w:rsidP="006E14DD">
            <w:pPr>
              <w:spacing w:after="80" w:line="20" w:lineRule="atLeast"/>
              <w:jc w:val="left"/>
              <w:rPr>
                <w:sz w:val="22"/>
              </w:rPr>
            </w:pPr>
            <w:r w:rsidRPr="006E14DD">
              <w:rPr>
                <w:sz w:val="22"/>
              </w:rPr>
              <w:t xml:space="preserve">Organize specific capacity development activities </w:t>
            </w:r>
            <w:proofErr w:type="gramStart"/>
            <w:r w:rsidRPr="006E14DD">
              <w:rPr>
                <w:sz w:val="22"/>
              </w:rPr>
              <w:t>such  as</w:t>
            </w:r>
            <w:proofErr w:type="gramEnd"/>
            <w:r w:rsidRPr="006E14DD">
              <w:rPr>
                <w:sz w:val="22"/>
              </w:rPr>
              <w:t xml:space="preserve"> workshops , trainings; seminars and other education related to the food and nutrition based on identified situation and needs in countries /region with support from EC projects, FAO, WHO and other relevant stakeholders;</w:t>
            </w:r>
          </w:p>
          <w:p w14:paraId="5BE5368D" w14:textId="77777777" w:rsidR="006E14DD" w:rsidRPr="006E14DD" w:rsidRDefault="006E14DD" w:rsidP="006E14DD">
            <w:pPr>
              <w:spacing w:after="80" w:line="20" w:lineRule="atLeast"/>
              <w:jc w:val="left"/>
              <w:rPr>
                <w:sz w:val="22"/>
              </w:rPr>
            </w:pPr>
            <w:r w:rsidRPr="006E14DD">
              <w:rPr>
                <w:sz w:val="22"/>
              </w:rPr>
              <w:t xml:space="preserve">Disseminate scientific achievements, experiences and international co-operation and communication between scientific institutions, individual scientists and stakeholders </w:t>
            </w:r>
            <w:proofErr w:type="gramStart"/>
            <w:r w:rsidRPr="006E14DD">
              <w:rPr>
                <w:sz w:val="22"/>
              </w:rPr>
              <w:t>in order to</w:t>
            </w:r>
            <w:proofErr w:type="gramEnd"/>
            <w:r w:rsidRPr="006E14DD">
              <w:rPr>
                <w:sz w:val="22"/>
              </w:rPr>
              <w:t xml:space="preserve"> accelerate implementation of innovations, knowledge exchange and technology transfer;</w:t>
            </w:r>
          </w:p>
          <w:p w14:paraId="036AB683" w14:textId="77777777" w:rsidR="006E14DD" w:rsidRPr="006E14DD" w:rsidRDefault="006E14DD" w:rsidP="006E14DD">
            <w:pPr>
              <w:spacing w:after="80" w:line="20" w:lineRule="atLeast"/>
              <w:jc w:val="left"/>
              <w:rPr>
                <w:sz w:val="22"/>
              </w:rPr>
            </w:pPr>
            <w:proofErr w:type="gramStart"/>
            <w:r w:rsidRPr="006E14DD">
              <w:rPr>
                <w:sz w:val="22"/>
              </w:rPr>
              <w:t>Create ,</w:t>
            </w:r>
            <w:proofErr w:type="gramEnd"/>
            <w:r w:rsidRPr="006E14DD">
              <w:rPr>
                <w:sz w:val="22"/>
              </w:rPr>
              <w:t xml:space="preserve"> test and implement nutritional tools for food composition data base development, dietary intake analyses and assessment  based on questionnaires in population at national and regional level using harmonized and standardized methods according to European recommendations;</w:t>
            </w:r>
          </w:p>
          <w:p w14:paraId="2FE879A9" w14:textId="77777777" w:rsidR="006E14DD" w:rsidRPr="006E14DD" w:rsidRDefault="006E14DD" w:rsidP="006E14DD">
            <w:pPr>
              <w:spacing w:after="80" w:line="20" w:lineRule="atLeast"/>
              <w:jc w:val="left"/>
              <w:rPr>
                <w:sz w:val="22"/>
              </w:rPr>
            </w:pPr>
            <w:r w:rsidRPr="006E14DD">
              <w:rPr>
                <w:sz w:val="22"/>
              </w:rPr>
              <w:t xml:space="preserve">Collaborate </w:t>
            </w:r>
            <w:proofErr w:type="gramStart"/>
            <w:r w:rsidRPr="006E14DD">
              <w:rPr>
                <w:sz w:val="22"/>
              </w:rPr>
              <w:t>on  information</w:t>
            </w:r>
            <w:proofErr w:type="gramEnd"/>
            <w:r w:rsidRPr="006E14DD">
              <w:rPr>
                <w:sz w:val="22"/>
              </w:rPr>
              <w:t xml:space="preserve"> exchange  with other national /European and international networks/ associations/institutions;</w:t>
            </w:r>
          </w:p>
          <w:p w14:paraId="04901979" w14:textId="77777777" w:rsidR="006E14DD" w:rsidRPr="006E14DD" w:rsidRDefault="006E14DD" w:rsidP="006E14DD">
            <w:pPr>
              <w:spacing w:after="80" w:line="20" w:lineRule="atLeast"/>
              <w:jc w:val="left"/>
              <w:rPr>
                <w:sz w:val="22"/>
              </w:rPr>
            </w:pPr>
            <w:r w:rsidRPr="006E14DD">
              <w:rPr>
                <w:sz w:val="22"/>
              </w:rPr>
              <w:t xml:space="preserve"> Foster regional involvement and identify needs and opportunities in regional CD: </w:t>
            </w:r>
            <w:proofErr w:type="gramStart"/>
            <w:r w:rsidRPr="006E14DD">
              <w:rPr>
                <w:sz w:val="22"/>
              </w:rPr>
              <w:t>Current status</w:t>
            </w:r>
            <w:proofErr w:type="gramEnd"/>
            <w:r w:rsidRPr="006E14DD">
              <w:rPr>
                <w:sz w:val="22"/>
              </w:rPr>
              <w:t xml:space="preserve"> in academic nutrition education in CEE countries needs improvement-Solution: to organize trainings based on identified needs with support from EU level;</w:t>
            </w:r>
          </w:p>
          <w:p w14:paraId="272DD89A" w14:textId="77777777" w:rsidR="006E14DD" w:rsidRPr="006E14DD" w:rsidRDefault="006E14DD" w:rsidP="006E14DD">
            <w:pPr>
              <w:spacing w:after="80" w:line="20" w:lineRule="atLeast"/>
              <w:jc w:val="left"/>
              <w:rPr>
                <w:sz w:val="22"/>
              </w:rPr>
            </w:pPr>
            <w:r w:rsidRPr="006E14DD">
              <w:rPr>
                <w:sz w:val="22"/>
              </w:rPr>
              <w:t xml:space="preserve">Share and discuss challenges in national developments of dietary guidelines / recommendations for different population groups. </w:t>
            </w:r>
          </w:p>
          <w:p w14:paraId="24DB54C7" w14:textId="77777777" w:rsidR="006E14DD" w:rsidRPr="006E14DD" w:rsidRDefault="006E14DD" w:rsidP="006E14DD">
            <w:pPr>
              <w:spacing w:after="80" w:line="20" w:lineRule="atLeast"/>
              <w:jc w:val="left"/>
              <w:rPr>
                <w:sz w:val="22"/>
              </w:rPr>
            </w:pPr>
            <w:r w:rsidRPr="006E14DD">
              <w:rPr>
                <w:sz w:val="22"/>
              </w:rPr>
              <w:t xml:space="preserve">Initiate a dialogue with relevant </w:t>
            </w:r>
            <w:proofErr w:type="gramStart"/>
            <w:r w:rsidRPr="006E14DD">
              <w:rPr>
                <w:sz w:val="22"/>
              </w:rPr>
              <w:t>food  industries</w:t>
            </w:r>
            <w:proofErr w:type="gramEnd"/>
            <w:r w:rsidRPr="006E14DD">
              <w:rPr>
                <w:sz w:val="22"/>
              </w:rPr>
              <w:t xml:space="preserve"> and SMEs  in the region on how to take nutritional considerations in developing new food  products</w:t>
            </w:r>
          </w:p>
          <w:p w14:paraId="283A6FD1" w14:textId="0D501F0D" w:rsidR="00B44607" w:rsidRPr="006E14DD" w:rsidRDefault="006E14DD" w:rsidP="006E14DD">
            <w:pPr>
              <w:spacing w:after="80" w:line="20" w:lineRule="atLeast"/>
              <w:jc w:val="left"/>
              <w:rPr>
                <w:sz w:val="22"/>
              </w:rPr>
            </w:pPr>
            <w:r w:rsidRPr="006E14DD">
              <w:rPr>
                <w:sz w:val="22"/>
              </w:rPr>
              <w:t>Share information and the results of the Network on food, health and related nutritional challenges in the CEE countries as identified by the Network participants (this includes also sharing of information through Internet, a home page)</w:t>
            </w:r>
          </w:p>
          <w:p w14:paraId="4C80E56A" w14:textId="77777777" w:rsidR="00832295" w:rsidRPr="00832295" w:rsidRDefault="00832295" w:rsidP="00832295">
            <w:pPr>
              <w:spacing w:after="80" w:line="20" w:lineRule="atLeast"/>
              <w:jc w:val="left"/>
              <w:rPr>
                <w:sz w:val="22"/>
              </w:rPr>
            </w:pPr>
            <w:r w:rsidRPr="00832295">
              <w:rPr>
                <w:sz w:val="22"/>
              </w:rPr>
              <w:t>Workshops/trainings/courses: 26 in total</w:t>
            </w:r>
          </w:p>
          <w:p w14:paraId="07EDF67E" w14:textId="77777777" w:rsidR="00832295" w:rsidRPr="00832295" w:rsidRDefault="00832295" w:rsidP="00832295">
            <w:pPr>
              <w:spacing w:after="80" w:line="20" w:lineRule="atLeast"/>
              <w:jc w:val="left"/>
              <w:rPr>
                <w:sz w:val="22"/>
              </w:rPr>
            </w:pPr>
            <w:r w:rsidRPr="00832295">
              <w:rPr>
                <w:sz w:val="22"/>
              </w:rPr>
              <w:t xml:space="preserve"> International meetings: 42; 73 presentations</w:t>
            </w:r>
          </w:p>
          <w:p w14:paraId="4F15F13A" w14:textId="77777777" w:rsidR="00832295" w:rsidRPr="00832295" w:rsidRDefault="00832295" w:rsidP="00832295">
            <w:pPr>
              <w:spacing w:after="80" w:line="20" w:lineRule="atLeast"/>
              <w:jc w:val="left"/>
              <w:rPr>
                <w:sz w:val="22"/>
              </w:rPr>
            </w:pPr>
            <w:r w:rsidRPr="00832295">
              <w:rPr>
                <w:sz w:val="22"/>
              </w:rPr>
              <w:t xml:space="preserve"> Other meetings: </w:t>
            </w:r>
            <w:proofErr w:type="gramStart"/>
            <w:r w:rsidRPr="00832295">
              <w:rPr>
                <w:sz w:val="22"/>
              </w:rPr>
              <w:t>5 ;</w:t>
            </w:r>
            <w:proofErr w:type="gramEnd"/>
            <w:r w:rsidRPr="00832295">
              <w:rPr>
                <w:sz w:val="22"/>
              </w:rPr>
              <w:t xml:space="preserve"> 8 presentations</w:t>
            </w:r>
          </w:p>
          <w:p w14:paraId="17D4136B" w14:textId="77777777" w:rsidR="00832295" w:rsidRPr="00832295" w:rsidRDefault="00832295" w:rsidP="00832295">
            <w:pPr>
              <w:spacing w:after="80" w:line="20" w:lineRule="atLeast"/>
              <w:jc w:val="left"/>
              <w:rPr>
                <w:sz w:val="22"/>
              </w:rPr>
            </w:pPr>
            <w:r w:rsidRPr="00832295">
              <w:rPr>
                <w:sz w:val="22"/>
              </w:rPr>
              <w:t xml:space="preserve"> Research papers in scientific journals: 11</w:t>
            </w:r>
          </w:p>
          <w:p w14:paraId="64E06B82" w14:textId="3DF99F14" w:rsidR="00B44607" w:rsidRPr="006E14DD" w:rsidRDefault="00832295" w:rsidP="00832295">
            <w:pPr>
              <w:spacing w:after="80" w:line="20" w:lineRule="atLeast"/>
              <w:jc w:val="left"/>
              <w:rPr>
                <w:sz w:val="22"/>
              </w:rPr>
            </w:pPr>
            <w:r w:rsidRPr="00832295">
              <w:rPr>
                <w:sz w:val="22"/>
              </w:rPr>
              <w:t>Food and nutritional tools - 5</w:t>
            </w:r>
          </w:p>
          <w:p w14:paraId="51E23624" w14:textId="77777777" w:rsidR="00B44607" w:rsidRDefault="00832295" w:rsidP="001D1C87">
            <w:pPr>
              <w:spacing w:after="80" w:line="20" w:lineRule="atLeast"/>
              <w:jc w:val="left"/>
              <w:rPr>
                <w:sz w:val="22"/>
              </w:rPr>
            </w:pPr>
            <w:r w:rsidRPr="00832295">
              <w:rPr>
                <w:sz w:val="22"/>
              </w:rPr>
              <w:t xml:space="preserve">Network meetings: </w:t>
            </w:r>
            <w:proofErr w:type="gramStart"/>
            <w:r w:rsidRPr="00832295">
              <w:rPr>
                <w:sz w:val="22"/>
              </w:rPr>
              <w:t>9 ;</w:t>
            </w:r>
            <w:proofErr w:type="gramEnd"/>
            <w:r w:rsidRPr="00832295">
              <w:rPr>
                <w:sz w:val="22"/>
              </w:rPr>
              <w:t xml:space="preserve"> Total 200 participants </w:t>
            </w:r>
            <w:hyperlink r:id="rId23" w:history="1">
              <w:r w:rsidRPr="00C605A3">
                <w:rPr>
                  <w:rStyle w:val="Hyperlink"/>
                  <w:sz w:val="22"/>
                </w:rPr>
                <w:t>http://www.agrowebcee.n</w:t>
              </w:r>
              <w:r w:rsidRPr="00C605A3">
                <w:rPr>
                  <w:rStyle w:val="Hyperlink"/>
                  <w:sz w:val="22"/>
                </w:rPr>
                <w:t>e</w:t>
              </w:r>
              <w:r w:rsidRPr="00C605A3">
                <w:rPr>
                  <w:rStyle w:val="Hyperlink"/>
                  <w:sz w:val="22"/>
                </w:rPr>
                <w:t>t/ncdn/events/</w:t>
              </w:r>
            </w:hyperlink>
            <w:r>
              <w:rPr>
                <w:sz w:val="22"/>
              </w:rPr>
              <w:t xml:space="preserve"> </w:t>
            </w:r>
          </w:p>
          <w:p w14:paraId="1089439E" w14:textId="3BC61FC8" w:rsidR="00832295" w:rsidRPr="006E14DD" w:rsidRDefault="00832295" w:rsidP="001D1C87">
            <w:pPr>
              <w:spacing w:after="80" w:line="20" w:lineRule="atLeast"/>
              <w:jc w:val="left"/>
              <w:rPr>
                <w:sz w:val="22"/>
              </w:rPr>
            </w:pPr>
            <w:r w:rsidRPr="00832295">
              <w:rPr>
                <w:sz w:val="22"/>
              </w:rPr>
              <w:t>3 Video film</w:t>
            </w:r>
            <w:r w:rsidR="00FB565C">
              <w:rPr>
                <w:sz w:val="22"/>
              </w:rPr>
              <w:t xml:space="preserve">s </w:t>
            </w:r>
            <w:hyperlink r:id="rId24" w:history="1">
              <w:r w:rsidR="00FB565C" w:rsidRPr="00C605A3">
                <w:rPr>
                  <w:rStyle w:val="Hyperlink"/>
                  <w:sz w:val="22"/>
                </w:rPr>
                <w:t>http://www.agrowebcee.net/ncdn/events/</w:t>
              </w:r>
            </w:hyperlink>
            <w:r w:rsidR="00FB565C">
              <w:rPr>
                <w:sz w:val="22"/>
              </w:rPr>
              <w:t xml:space="preserve"> </w:t>
            </w:r>
            <w:bookmarkStart w:id="0" w:name="_GoBack"/>
            <w:bookmarkEnd w:id="0"/>
          </w:p>
        </w:tc>
      </w:tr>
    </w:tbl>
    <w:p w14:paraId="2CC23F79" w14:textId="77777777" w:rsidR="00B44607" w:rsidRDefault="00B44607" w:rsidP="00B44607">
      <w:pPr>
        <w:spacing w:after="80" w:line="20" w:lineRule="atLeast"/>
        <w:jc w:val="left"/>
        <w:rPr>
          <w:b/>
          <w:szCs w:val="24"/>
        </w:rPr>
      </w:pPr>
    </w:p>
    <w:p w14:paraId="3309BF07" w14:textId="77777777" w:rsidR="00B44607" w:rsidRPr="00C5122E" w:rsidRDefault="00B44607" w:rsidP="00B44607">
      <w:pPr>
        <w:spacing w:after="80" w:line="20" w:lineRule="atLeast"/>
        <w:jc w:val="left"/>
        <w:rPr>
          <w:szCs w:val="24"/>
        </w:rPr>
      </w:pPr>
      <w:r>
        <w:rPr>
          <w:b/>
          <w:szCs w:val="24"/>
        </w:rPr>
        <w:t xml:space="preserve">Key </w:t>
      </w:r>
      <w:r w:rsidRPr="00C4427D">
        <w:rPr>
          <w:b/>
          <w:szCs w:val="24"/>
        </w:rPr>
        <w:t xml:space="preserve">lessons (positive and negative) that can be learned from your </w:t>
      </w:r>
      <w:r>
        <w:rPr>
          <w:b/>
          <w:szCs w:val="24"/>
        </w:rPr>
        <w:t>example</w:t>
      </w:r>
      <w:r w:rsidRPr="00C4427D">
        <w:rPr>
          <w:b/>
          <w:szCs w:val="24"/>
        </w:rPr>
        <w:t xml:space="preserve"> and how gaps, obstacles and any other adverse conditions were </w:t>
      </w:r>
      <w:r w:rsidRPr="005F3C85">
        <w:rPr>
          <w:b/>
          <w:bCs/>
          <w:szCs w:val="24"/>
        </w:rPr>
        <w:t>addressed</w:t>
      </w:r>
      <w:r w:rsidRPr="00C5122E">
        <w:rPr>
          <w:szCs w:val="24"/>
        </w:rPr>
        <w:t xml:space="preserve"> </w:t>
      </w:r>
      <w:r w:rsidRPr="00C5122E">
        <w:t>(a</w:t>
      </w:r>
      <w:r>
        <w:t>pproximately 6</w:t>
      </w:r>
      <w:r w:rsidRPr="00C5122E">
        <w:t>00 words)</w:t>
      </w:r>
    </w:p>
    <w:tbl>
      <w:tblPr>
        <w:tblStyle w:val="TableGrid"/>
        <w:tblW w:w="9634" w:type="dxa"/>
        <w:tblLook w:val="04A0" w:firstRow="1" w:lastRow="0" w:firstColumn="1" w:lastColumn="0" w:noHBand="0" w:noVBand="1"/>
      </w:tblPr>
      <w:tblGrid>
        <w:gridCol w:w="9634"/>
      </w:tblGrid>
      <w:tr w:rsidR="00B44607" w14:paraId="292292CB" w14:textId="77777777" w:rsidTr="001D1C87">
        <w:tc>
          <w:tcPr>
            <w:tcW w:w="9634" w:type="dxa"/>
          </w:tcPr>
          <w:p w14:paraId="106F815C" w14:textId="77777777" w:rsidR="009732F0" w:rsidRPr="00832295" w:rsidRDefault="00B743C8" w:rsidP="00832295">
            <w:pPr>
              <w:numPr>
                <w:ilvl w:val="0"/>
                <w:numId w:val="24"/>
              </w:numPr>
              <w:spacing w:after="80" w:line="20" w:lineRule="atLeast"/>
              <w:rPr>
                <w:szCs w:val="24"/>
              </w:rPr>
            </w:pPr>
            <w:r w:rsidRPr="00832295">
              <w:rPr>
                <w:bCs/>
                <w:szCs w:val="24"/>
                <w:lang w:val="en-GB"/>
              </w:rPr>
              <w:t xml:space="preserve">The network was a source of new scientific knowledge in nutrition, a tool to foster regional involvement and identify needs and opportunities in regional CD </w:t>
            </w:r>
          </w:p>
          <w:p w14:paraId="20C26657" w14:textId="1B78BB4D" w:rsidR="009732F0" w:rsidRPr="00785602" w:rsidRDefault="00B743C8" w:rsidP="00832295">
            <w:pPr>
              <w:numPr>
                <w:ilvl w:val="0"/>
                <w:numId w:val="24"/>
              </w:numPr>
              <w:spacing w:after="80" w:line="20" w:lineRule="atLeast"/>
              <w:rPr>
                <w:szCs w:val="24"/>
              </w:rPr>
            </w:pPr>
            <w:r w:rsidRPr="00832295">
              <w:rPr>
                <w:bCs/>
                <w:szCs w:val="24"/>
              </w:rPr>
              <w:t>During the last decade, impressive food and nutrition CD results were achieved in the field of PHN research in CEE/</w:t>
            </w:r>
            <w:proofErr w:type="gramStart"/>
            <w:r w:rsidRPr="00832295">
              <w:rPr>
                <w:bCs/>
                <w:szCs w:val="24"/>
              </w:rPr>
              <w:t>BC</w:t>
            </w:r>
            <w:r w:rsidR="00A31817">
              <w:rPr>
                <w:bCs/>
                <w:szCs w:val="24"/>
              </w:rPr>
              <w:t>,  especially</w:t>
            </w:r>
            <w:proofErr w:type="gramEnd"/>
            <w:r w:rsidR="00A31817">
              <w:rPr>
                <w:bCs/>
                <w:szCs w:val="24"/>
              </w:rPr>
              <w:t xml:space="preserve"> in harmonization of the food consumption collection and dietary intake surveys in this region.</w:t>
            </w:r>
          </w:p>
          <w:p w14:paraId="3D4004AF" w14:textId="77777777" w:rsidR="00785602" w:rsidRDefault="00785602" w:rsidP="00785602">
            <w:pPr>
              <w:numPr>
                <w:ilvl w:val="0"/>
                <w:numId w:val="24"/>
              </w:numPr>
              <w:spacing w:after="80" w:line="20" w:lineRule="atLeast"/>
              <w:rPr>
                <w:szCs w:val="24"/>
              </w:rPr>
            </w:pPr>
            <w:r w:rsidRPr="00785602">
              <w:rPr>
                <w:szCs w:val="24"/>
              </w:rPr>
              <w:t xml:space="preserve">CD in food and nutrition is more than formal training: includes also human resource development, organizational, institutional and legal framework development with aim of enhancing knowledge and skills; </w:t>
            </w:r>
          </w:p>
          <w:p w14:paraId="1BFC149E" w14:textId="14167981" w:rsidR="00785602" w:rsidRPr="00785602" w:rsidRDefault="00785602" w:rsidP="00785602">
            <w:pPr>
              <w:numPr>
                <w:ilvl w:val="0"/>
                <w:numId w:val="24"/>
              </w:numPr>
              <w:spacing w:after="80" w:line="20" w:lineRule="atLeast"/>
              <w:rPr>
                <w:szCs w:val="24"/>
              </w:rPr>
            </w:pPr>
            <w:r w:rsidRPr="00785602">
              <w:rPr>
                <w:szCs w:val="24"/>
              </w:rPr>
              <w:t>CD is a long term, continuing process, which gives primacy to national priorities, policies, plans and processes.</w:t>
            </w:r>
          </w:p>
          <w:p w14:paraId="6BEA092C" w14:textId="5967E8B7" w:rsidR="00785602" w:rsidRPr="00832295" w:rsidRDefault="00785602" w:rsidP="00832295">
            <w:pPr>
              <w:numPr>
                <w:ilvl w:val="0"/>
                <w:numId w:val="24"/>
              </w:numPr>
              <w:spacing w:after="80" w:line="20" w:lineRule="atLeast"/>
              <w:rPr>
                <w:szCs w:val="24"/>
              </w:rPr>
            </w:pPr>
            <w:r>
              <w:rPr>
                <w:szCs w:val="24"/>
              </w:rPr>
              <w:t>Other region can also use our experience and lessons learned and start to initiate CD activities in their countries</w:t>
            </w:r>
          </w:p>
          <w:p w14:paraId="472D1F9D" w14:textId="77777777" w:rsidR="00B44607" w:rsidRDefault="00B44607" w:rsidP="001D1C87">
            <w:pPr>
              <w:spacing w:after="80" w:line="20" w:lineRule="atLeast"/>
              <w:rPr>
                <w:b/>
                <w:szCs w:val="24"/>
              </w:rPr>
            </w:pPr>
          </w:p>
        </w:tc>
      </w:tr>
    </w:tbl>
    <w:p w14:paraId="2E663789" w14:textId="77777777" w:rsidR="00B44607" w:rsidRDefault="00B44607" w:rsidP="00B44607"/>
    <w:p w14:paraId="226D48AE" w14:textId="77777777" w:rsidR="00B44607" w:rsidRDefault="00B44607" w:rsidP="00B44607">
      <w:pPr>
        <w:rPr>
          <w:b/>
          <w:szCs w:val="24"/>
        </w:rPr>
      </w:pPr>
      <w:r w:rsidRPr="00A07E93">
        <w:rPr>
          <w:b/>
          <w:szCs w:val="24"/>
        </w:rPr>
        <w:t>Sources and/ or addi</w:t>
      </w:r>
      <w:r>
        <w:rPr>
          <w:b/>
          <w:szCs w:val="24"/>
        </w:rPr>
        <w:t>ti</w:t>
      </w:r>
      <w:r w:rsidRPr="00A07E93">
        <w:rPr>
          <w:b/>
          <w:szCs w:val="24"/>
        </w:rPr>
        <w:t xml:space="preserve">onal background material </w:t>
      </w:r>
      <w:r w:rsidRPr="00A07E93">
        <w:rPr>
          <w:bCs/>
          <w:szCs w:val="24"/>
        </w:rPr>
        <w:t>(please provide weblinks when possible</w:t>
      </w:r>
      <w:r>
        <w:rPr>
          <w:bCs/>
          <w:szCs w:val="24"/>
        </w:rPr>
        <w:t xml:space="preserve"> or send the material to fsn-moderator@fao.org</w:t>
      </w:r>
      <w:r w:rsidRPr="00A07E93">
        <w:rPr>
          <w:bCs/>
          <w:szCs w:val="24"/>
        </w:rPr>
        <w:t>)</w:t>
      </w:r>
    </w:p>
    <w:p w14:paraId="6D70BFF5" w14:textId="77777777" w:rsidR="00D33067" w:rsidRDefault="00D33067" w:rsidP="00D33067">
      <w:pPr>
        <w:pBdr>
          <w:top w:val="single" w:sz="4" w:space="1" w:color="auto"/>
          <w:left w:val="single" w:sz="4" w:space="4" w:color="auto"/>
          <w:bottom w:val="single" w:sz="4" w:space="1" w:color="auto"/>
          <w:right w:val="single" w:sz="4" w:space="4" w:color="auto"/>
        </w:pBdr>
        <w:spacing w:after="80" w:line="20" w:lineRule="atLeast"/>
        <w:rPr>
          <w:sz w:val="22"/>
        </w:rPr>
      </w:pPr>
      <w:proofErr w:type="spellStart"/>
      <w:r w:rsidRPr="00D33067">
        <w:rPr>
          <w:sz w:val="22"/>
        </w:rPr>
        <w:t>Gurinović</w:t>
      </w:r>
      <w:proofErr w:type="spellEnd"/>
      <w:r w:rsidRPr="00D33067">
        <w:rPr>
          <w:sz w:val="22"/>
        </w:rPr>
        <w:t xml:space="preserve"> M, </w:t>
      </w:r>
      <w:proofErr w:type="spellStart"/>
      <w:r w:rsidRPr="00D33067">
        <w:rPr>
          <w:sz w:val="22"/>
        </w:rPr>
        <w:t>Milešević</w:t>
      </w:r>
      <w:proofErr w:type="spellEnd"/>
      <w:r w:rsidRPr="00D33067">
        <w:rPr>
          <w:sz w:val="22"/>
        </w:rPr>
        <w:t xml:space="preserve"> J, </w:t>
      </w:r>
      <w:proofErr w:type="spellStart"/>
      <w:r w:rsidRPr="00D33067">
        <w:rPr>
          <w:sz w:val="22"/>
        </w:rPr>
        <w:t>Kadvan</w:t>
      </w:r>
      <w:proofErr w:type="spellEnd"/>
      <w:r w:rsidRPr="00D33067">
        <w:rPr>
          <w:sz w:val="22"/>
        </w:rPr>
        <w:t xml:space="preserve"> A, </w:t>
      </w:r>
      <w:proofErr w:type="spellStart"/>
      <w:r w:rsidRPr="00D33067">
        <w:rPr>
          <w:sz w:val="22"/>
        </w:rPr>
        <w:t>Nikolić</w:t>
      </w:r>
      <w:proofErr w:type="spellEnd"/>
      <w:r w:rsidRPr="00D33067">
        <w:rPr>
          <w:sz w:val="22"/>
        </w:rPr>
        <w:t xml:space="preserve"> </w:t>
      </w:r>
      <w:proofErr w:type="gramStart"/>
      <w:r w:rsidRPr="00D33067">
        <w:rPr>
          <w:sz w:val="22"/>
        </w:rPr>
        <w:t>M ,</w:t>
      </w:r>
      <w:proofErr w:type="gramEnd"/>
      <w:r w:rsidRPr="00D33067">
        <w:rPr>
          <w:sz w:val="22"/>
        </w:rPr>
        <w:t xml:space="preserve"> </w:t>
      </w:r>
      <w:proofErr w:type="spellStart"/>
      <w:r w:rsidRPr="00D33067">
        <w:rPr>
          <w:sz w:val="22"/>
        </w:rPr>
        <w:t>Zeković</w:t>
      </w:r>
      <w:proofErr w:type="spellEnd"/>
      <w:r w:rsidRPr="00D33067">
        <w:rPr>
          <w:sz w:val="22"/>
        </w:rPr>
        <w:t xml:space="preserve"> M, </w:t>
      </w:r>
      <w:proofErr w:type="spellStart"/>
      <w:r w:rsidRPr="00D33067">
        <w:rPr>
          <w:sz w:val="22"/>
        </w:rPr>
        <w:t>Djekić-Ivanković</w:t>
      </w:r>
      <w:proofErr w:type="spellEnd"/>
      <w:r w:rsidRPr="00D33067">
        <w:rPr>
          <w:sz w:val="22"/>
        </w:rPr>
        <w:t xml:space="preserve"> M, Dupouy E, Finglas P, </w:t>
      </w:r>
      <w:proofErr w:type="spellStart"/>
      <w:r w:rsidRPr="00D33067">
        <w:rPr>
          <w:sz w:val="22"/>
        </w:rPr>
        <w:t>Glibetić</w:t>
      </w:r>
      <w:proofErr w:type="spellEnd"/>
      <w:r w:rsidRPr="00D33067">
        <w:rPr>
          <w:sz w:val="22"/>
        </w:rPr>
        <w:t xml:space="preserve"> M, Development, features and application of DIET ASSESS &amp; PLAN (DAP) software in supporting public health nutrition research in Central Eastern European Countries (CEEC), Food Chemistry 238 (2018) 186–194 http://dx.doi.org/10.1016/j.foodchem.2016.09.114 </w:t>
      </w:r>
    </w:p>
    <w:p w14:paraId="46586112" w14:textId="6FA37948" w:rsidR="00D33067" w:rsidRDefault="00D33067" w:rsidP="00D33067">
      <w:pPr>
        <w:pBdr>
          <w:top w:val="single" w:sz="4" w:space="1" w:color="auto"/>
          <w:left w:val="single" w:sz="4" w:space="4" w:color="auto"/>
          <w:bottom w:val="single" w:sz="4" w:space="1" w:color="auto"/>
          <w:right w:val="single" w:sz="4" w:space="4" w:color="auto"/>
        </w:pBdr>
        <w:spacing w:after="80" w:line="20" w:lineRule="atLeast"/>
        <w:rPr>
          <w:sz w:val="22"/>
        </w:rPr>
      </w:pPr>
      <w:proofErr w:type="spellStart"/>
      <w:r w:rsidRPr="00D33067">
        <w:rPr>
          <w:sz w:val="22"/>
        </w:rPr>
        <w:t>Gurinović</w:t>
      </w:r>
      <w:proofErr w:type="spellEnd"/>
      <w:r w:rsidRPr="00D33067">
        <w:rPr>
          <w:sz w:val="22"/>
        </w:rPr>
        <w:t xml:space="preserve">, M., </w:t>
      </w:r>
      <w:proofErr w:type="spellStart"/>
      <w:r w:rsidRPr="00D33067">
        <w:rPr>
          <w:sz w:val="22"/>
        </w:rPr>
        <w:t>Milešević</w:t>
      </w:r>
      <w:proofErr w:type="spellEnd"/>
      <w:r w:rsidRPr="00D33067">
        <w:rPr>
          <w:sz w:val="22"/>
        </w:rPr>
        <w:t xml:space="preserve">, J., </w:t>
      </w:r>
      <w:proofErr w:type="spellStart"/>
      <w:r w:rsidRPr="00D33067">
        <w:rPr>
          <w:sz w:val="22"/>
        </w:rPr>
        <w:t>Novaković</w:t>
      </w:r>
      <w:proofErr w:type="spellEnd"/>
      <w:r w:rsidRPr="00D33067">
        <w:rPr>
          <w:sz w:val="22"/>
        </w:rPr>
        <w:t xml:space="preserve">, R., </w:t>
      </w:r>
      <w:proofErr w:type="spellStart"/>
      <w:r w:rsidRPr="00D33067">
        <w:rPr>
          <w:sz w:val="22"/>
        </w:rPr>
        <w:t>Kadvan</w:t>
      </w:r>
      <w:proofErr w:type="spellEnd"/>
      <w:r w:rsidRPr="00D33067">
        <w:rPr>
          <w:sz w:val="22"/>
        </w:rPr>
        <w:t xml:space="preserve">, A., </w:t>
      </w:r>
      <w:proofErr w:type="spellStart"/>
      <w:r w:rsidRPr="00D33067">
        <w:rPr>
          <w:sz w:val="22"/>
        </w:rPr>
        <w:t>Djekić-Ivanković</w:t>
      </w:r>
      <w:proofErr w:type="spellEnd"/>
      <w:r w:rsidRPr="00D33067">
        <w:rPr>
          <w:sz w:val="22"/>
        </w:rPr>
        <w:t xml:space="preserve">, M., </w:t>
      </w:r>
      <w:proofErr w:type="spellStart"/>
      <w:r w:rsidRPr="00D33067">
        <w:rPr>
          <w:sz w:val="22"/>
        </w:rPr>
        <w:t>Šatalić</w:t>
      </w:r>
      <w:proofErr w:type="spellEnd"/>
      <w:r w:rsidRPr="00D33067">
        <w:rPr>
          <w:sz w:val="22"/>
        </w:rPr>
        <w:t xml:space="preserve">, Z., </w:t>
      </w:r>
      <w:proofErr w:type="spellStart"/>
      <w:r w:rsidRPr="00D33067">
        <w:rPr>
          <w:sz w:val="22"/>
        </w:rPr>
        <w:t>Korošec</w:t>
      </w:r>
      <w:proofErr w:type="spellEnd"/>
      <w:r w:rsidRPr="00D33067">
        <w:rPr>
          <w:sz w:val="22"/>
        </w:rPr>
        <w:t xml:space="preserve"> M, Spiroski I, </w:t>
      </w:r>
      <w:proofErr w:type="spellStart"/>
      <w:r w:rsidRPr="00D33067">
        <w:rPr>
          <w:sz w:val="22"/>
        </w:rPr>
        <w:t>Ranic</w:t>
      </w:r>
      <w:proofErr w:type="spellEnd"/>
      <w:r w:rsidRPr="00D33067">
        <w:rPr>
          <w:sz w:val="22"/>
        </w:rPr>
        <w:t xml:space="preserve"> </w:t>
      </w:r>
      <w:proofErr w:type="gramStart"/>
      <w:r w:rsidRPr="00D33067">
        <w:rPr>
          <w:sz w:val="22"/>
        </w:rPr>
        <w:t>M,  Dupouy</w:t>
      </w:r>
      <w:proofErr w:type="gramEnd"/>
      <w:r w:rsidRPr="00D33067">
        <w:rPr>
          <w:sz w:val="22"/>
        </w:rPr>
        <w:t xml:space="preserve"> E,  </w:t>
      </w:r>
      <w:proofErr w:type="spellStart"/>
      <w:r w:rsidRPr="00D33067">
        <w:rPr>
          <w:sz w:val="22"/>
        </w:rPr>
        <w:t>Oshaug</w:t>
      </w:r>
      <w:proofErr w:type="spellEnd"/>
      <w:r w:rsidRPr="00D33067">
        <w:rPr>
          <w:sz w:val="22"/>
        </w:rPr>
        <w:t xml:space="preserve"> A, Finglas P,  </w:t>
      </w:r>
      <w:proofErr w:type="spellStart"/>
      <w:r w:rsidRPr="00D33067">
        <w:rPr>
          <w:sz w:val="22"/>
        </w:rPr>
        <w:t>Glibetić</w:t>
      </w:r>
      <w:proofErr w:type="spellEnd"/>
      <w:r w:rsidRPr="00D33067">
        <w:rPr>
          <w:sz w:val="22"/>
        </w:rPr>
        <w:t xml:space="preserve">, M. (2016). Improving nutrition surveillance and public health research in Central and Eastern Europe/Balkan Countries using the Balkan Food Platform and dietary tools. Food Chemistry, 193, 173–180. http://doi.org/10.1016/j.foodchem.2015.03.103  </w:t>
      </w:r>
    </w:p>
    <w:p w14:paraId="349D9C0D" w14:textId="564749F3" w:rsidR="00D33067" w:rsidRDefault="00D33067" w:rsidP="00D33067">
      <w:pPr>
        <w:pBdr>
          <w:top w:val="single" w:sz="4" w:space="1" w:color="auto"/>
          <w:left w:val="single" w:sz="4" w:space="4" w:color="auto"/>
          <w:bottom w:val="single" w:sz="4" w:space="1" w:color="auto"/>
          <w:right w:val="single" w:sz="4" w:space="4" w:color="auto"/>
        </w:pBdr>
        <w:spacing w:after="80" w:line="20" w:lineRule="atLeast"/>
        <w:rPr>
          <w:sz w:val="22"/>
        </w:rPr>
      </w:pPr>
      <w:proofErr w:type="spellStart"/>
      <w:r w:rsidRPr="00D33067">
        <w:rPr>
          <w:sz w:val="22"/>
        </w:rPr>
        <w:t>Gurinović</w:t>
      </w:r>
      <w:proofErr w:type="spellEnd"/>
      <w:r w:rsidRPr="00D33067">
        <w:rPr>
          <w:sz w:val="22"/>
        </w:rPr>
        <w:t xml:space="preserve">, M., </w:t>
      </w:r>
      <w:proofErr w:type="spellStart"/>
      <w:r w:rsidRPr="00D33067">
        <w:rPr>
          <w:sz w:val="22"/>
        </w:rPr>
        <w:t>Milešević</w:t>
      </w:r>
      <w:proofErr w:type="spellEnd"/>
      <w:r w:rsidRPr="00D33067">
        <w:rPr>
          <w:sz w:val="22"/>
        </w:rPr>
        <w:t xml:space="preserve">, J., </w:t>
      </w:r>
      <w:proofErr w:type="spellStart"/>
      <w:r w:rsidRPr="00D33067">
        <w:rPr>
          <w:sz w:val="22"/>
        </w:rPr>
        <w:t>Kadvan</w:t>
      </w:r>
      <w:proofErr w:type="spellEnd"/>
      <w:r w:rsidRPr="00D33067">
        <w:rPr>
          <w:sz w:val="22"/>
        </w:rPr>
        <w:t xml:space="preserve">, A., </w:t>
      </w:r>
      <w:proofErr w:type="spellStart"/>
      <w:r w:rsidRPr="00D33067">
        <w:rPr>
          <w:sz w:val="22"/>
        </w:rPr>
        <w:t>Đekić-Ivanković</w:t>
      </w:r>
      <w:proofErr w:type="spellEnd"/>
      <w:r w:rsidRPr="00D33067">
        <w:rPr>
          <w:sz w:val="22"/>
        </w:rPr>
        <w:t xml:space="preserve">, M., </w:t>
      </w:r>
      <w:proofErr w:type="spellStart"/>
      <w:r w:rsidRPr="00D33067">
        <w:rPr>
          <w:sz w:val="22"/>
        </w:rPr>
        <w:t>Debeljak</w:t>
      </w:r>
      <w:proofErr w:type="spellEnd"/>
      <w:r w:rsidRPr="00D33067">
        <w:rPr>
          <w:sz w:val="22"/>
        </w:rPr>
        <w:t xml:space="preserve">- </w:t>
      </w:r>
      <w:proofErr w:type="spellStart"/>
      <w:r w:rsidRPr="00D33067">
        <w:rPr>
          <w:sz w:val="22"/>
        </w:rPr>
        <w:t>Martačić</w:t>
      </w:r>
      <w:proofErr w:type="spellEnd"/>
      <w:r w:rsidRPr="00D33067">
        <w:rPr>
          <w:sz w:val="22"/>
        </w:rPr>
        <w:t xml:space="preserve">, J., </w:t>
      </w:r>
      <w:proofErr w:type="spellStart"/>
      <w:r w:rsidRPr="00D33067">
        <w:rPr>
          <w:sz w:val="22"/>
        </w:rPr>
        <w:t>Takić</w:t>
      </w:r>
      <w:proofErr w:type="spellEnd"/>
      <w:r w:rsidRPr="00D33067">
        <w:rPr>
          <w:sz w:val="22"/>
        </w:rPr>
        <w:t xml:space="preserve">, </w:t>
      </w:r>
      <w:proofErr w:type="spellStart"/>
      <w:proofErr w:type="gramStart"/>
      <w:r w:rsidRPr="00D33067">
        <w:rPr>
          <w:sz w:val="22"/>
        </w:rPr>
        <w:t>M.Glibetić</w:t>
      </w:r>
      <w:proofErr w:type="spellEnd"/>
      <w:proofErr w:type="gramEnd"/>
      <w:r w:rsidRPr="00D33067">
        <w:rPr>
          <w:sz w:val="22"/>
        </w:rPr>
        <w:t xml:space="preserve">, M. (2016). Establishment and advances in the online Serbian food and recipe data base harmonized with </w:t>
      </w:r>
      <w:proofErr w:type="spellStart"/>
      <w:r w:rsidRPr="00D33067">
        <w:rPr>
          <w:sz w:val="22"/>
        </w:rPr>
        <w:t>EuroFIRTM</w:t>
      </w:r>
      <w:proofErr w:type="spellEnd"/>
      <w:r w:rsidRPr="00D33067">
        <w:rPr>
          <w:sz w:val="22"/>
        </w:rPr>
        <w:t xml:space="preserve"> standards. Food Chemistry., 193,30-38.  http://doi.org/10.1016/j.foodchem.2015.01.107</w:t>
      </w:r>
    </w:p>
    <w:p w14:paraId="4C32EC2F" w14:textId="1EAED7E8" w:rsidR="00D33067" w:rsidRDefault="00D33067" w:rsidP="00D33067">
      <w:pPr>
        <w:pBdr>
          <w:top w:val="single" w:sz="4" w:space="1" w:color="auto"/>
          <w:left w:val="single" w:sz="4" w:space="4" w:color="auto"/>
          <w:bottom w:val="single" w:sz="4" w:space="1" w:color="auto"/>
          <w:right w:val="single" w:sz="4" w:space="4" w:color="auto"/>
        </w:pBdr>
        <w:spacing w:after="80" w:line="20" w:lineRule="atLeast"/>
        <w:rPr>
          <w:sz w:val="22"/>
        </w:rPr>
      </w:pPr>
      <w:r w:rsidRPr="00D33067">
        <w:rPr>
          <w:sz w:val="22"/>
        </w:rPr>
        <w:t xml:space="preserve">Gurinovic M, </w:t>
      </w:r>
      <w:proofErr w:type="spellStart"/>
      <w:r w:rsidRPr="00D33067">
        <w:rPr>
          <w:sz w:val="22"/>
        </w:rPr>
        <w:t>Novakovic</w:t>
      </w:r>
      <w:proofErr w:type="spellEnd"/>
      <w:r w:rsidRPr="00D33067">
        <w:rPr>
          <w:sz w:val="22"/>
        </w:rPr>
        <w:t xml:space="preserve">´ R, </w:t>
      </w:r>
      <w:proofErr w:type="spellStart"/>
      <w:r w:rsidRPr="00D33067">
        <w:rPr>
          <w:sz w:val="22"/>
        </w:rPr>
        <w:t>Satalic´Z</w:t>
      </w:r>
      <w:proofErr w:type="spellEnd"/>
      <w:r w:rsidRPr="00D33067">
        <w:rPr>
          <w:sz w:val="22"/>
        </w:rPr>
        <w:t xml:space="preserve">, Nikolic M, </w:t>
      </w:r>
      <w:proofErr w:type="spellStart"/>
      <w:r w:rsidRPr="00D33067">
        <w:rPr>
          <w:sz w:val="22"/>
        </w:rPr>
        <w:t>Milesevic</w:t>
      </w:r>
      <w:proofErr w:type="spellEnd"/>
      <w:r w:rsidRPr="00D33067">
        <w:rPr>
          <w:sz w:val="22"/>
        </w:rPr>
        <w:t xml:space="preserve"> J, </w:t>
      </w:r>
      <w:proofErr w:type="spellStart"/>
      <w:r w:rsidRPr="00D33067">
        <w:rPr>
          <w:sz w:val="22"/>
        </w:rPr>
        <w:t>Ranic</w:t>
      </w:r>
      <w:proofErr w:type="spellEnd"/>
      <w:r w:rsidRPr="00D33067">
        <w:rPr>
          <w:sz w:val="22"/>
        </w:rPr>
        <w:t xml:space="preserve"> M, </w:t>
      </w:r>
      <w:proofErr w:type="spellStart"/>
      <w:r w:rsidRPr="00D33067">
        <w:rPr>
          <w:sz w:val="22"/>
        </w:rPr>
        <w:t>Glibetic</w:t>
      </w:r>
      <w:proofErr w:type="spellEnd"/>
      <w:r w:rsidRPr="00D33067">
        <w:rPr>
          <w:sz w:val="22"/>
        </w:rPr>
        <w:t xml:space="preserve"> M,</w:t>
      </w:r>
      <w:r>
        <w:rPr>
          <w:sz w:val="22"/>
        </w:rPr>
        <w:t xml:space="preserve"> </w:t>
      </w:r>
      <w:r w:rsidRPr="00D33067">
        <w:rPr>
          <w:sz w:val="22"/>
        </w:rPr>
        <w:t xml:space="preserve">Professional training in nutrition in Central and Eastern Europe: </w:t>
      </w:r>
      <w:proofErr w:type="gramStart"/>
      <w:r w:rsidRPr="00D33067">
        <w:rPr>
          <w:sz w:val="22"/>
        </w:rPr>
        <w:t>current status</w:t>
      </w:r>
      <w:proofErr w:type="gramEnd"/>
      <w:r w:rsidRPr="00D33067">
        <w:rPr>
          <w:sz w:val="22"/>
        </w:rPr>
        <w:t xml:space="preserve"> and opportunities for capacity development, Public Health Nutrition (2015), vol. 18 br. 2, str. 372-377</w:t>
      </w:r>
    </w:p>
    <w:p w14:paraId="3411F029" w14:textId="1B1693DB" w:rsidR="00877803" w:rsidRDefault="00D33067" w:rsidP="00B44607">
      <w:pPr>
        <w:pBdr>
          <w:top w:val="single" w:sz="4" w:space="1" w:color="auto"/>
          <w:left w:val="single" w:sz="4" w:space="4" w:color="auto"/>
          <w:bottom w:val="single" w:sz="4" w:space="1" w:color="auto"/>
          <w:right w:val="single" w:sz="4" w:space="4" w:color="auto"/>
        </w:pBdr>
        <w:spacing w:after="80" w:line="20" w:lineRule="atLeast"/>
        <w:rPr>
          <w:sz w:val="22"/>
        </w:rPr>
      </w:pPr>
      <w:proofErr w:type="spellStart"/>
      <w:r w:rsidRPr="00D33067">
        <w:rPr>
          <w:sz w:val="22"/>
        </w:rPr>
        <w:t>Gurinović</w:t>
      </w:r>
      <w:proofErr w:type="spellEnd"/>
      <w:r w:rsidRPr="00D33067">
        <w:rPr>
          <w:sz w:val="22"/>
        </w:rPr>
        <w:t xml:space="preserve"> M, </w:t>
      </w:r>
      <w:proofErr w:type="spellStart"/>
      <w:r w:rsidRPr="00D33067">
        <w:rPr>
          <w:sz w:val="22"/>
        </w:rPr>
        <w:t>Witthöft</w:t>
      </w:r>
      <w:proofErr w:type="spellEnd"/>
      <w:r w:rsidRPr="00D33067">
        <w:rPr>
          <w:sz w:val="22"/>
        </w:rPr>
        <w:t xml:space="preserve"> CM, </w:t>
      </w:r>
      <w:proofErr w:type="spellStart"/>
      <w:r w:rsidRPr="00D33067">
        <w:rPr>
          <w:sz w:val="22"/>
        </w:rPr>
        <w:t>Tepšić</w:t>
      </w:r>
      <w:proofErr w:type="spellEnd"/>
      <w:r w:rsidRPr="00D33067">
        <w:rPr>
          <w:sz w:val="22"/>
        </w:rPr>
        <w:t xml:space="preserve"> J, </w:t>
      </w:r>
      <w:proofErr w:type="spellStart"/>
      <w:r w:rsidRPr="00D33067">
        <w:rPr>
          <w:sz w:val="22"/>
        </w:rPr>
        <w:t>Ranić</w:t>
      </w:r>
      <w:proofErr w:type="spellEnd"/>
      <w:r w:rsidRPr="00D33067">
        <w:rPr>
          <w:sz w:val="22"/>
        </w:rPr>
        <w:t xml:space="preserve"> M, Hulshof PJM, Hollman PC, </w:t>
      </w:r>
      <w:proofErr w:type="spellStart"/>
      <w:r w:rsidRPr="00D33067">
        <w:rPr>
          <w:sz w:val="22"/>
        </w:rPr>
        <w:t>Porbuska</w:t>
      </w:r>
      <w:proofErr w:type="spellEnd"/>
      <w:r w:rsidRPr="00D33067">
        <w:rPr>
          <w:sz w:val="22"/>
        </w:rPr>
        <w:t xml:space="preserve"> J, Gohar A, </w:t>
      </w:r>
      <w:proofErr w:type="spellStart"/>
      <w:r w:rsidRPr="00D33067">
        <w:rPr>
          <w:sz w:val="22"/>
        </w:rPr>
        <w:t>Debeljak-Martačić</w:t>
      </w:r>
      <w:proofErr w:type="spellEnd"/>
      <w:r w:rsidRPr="00D33067">
        <w:rPr>
          <w:sz w:val="22"/>
        </w:rPr>
        <w:t xml:space="preserve"> J, </w:t>
      </w:r>
      <w:proofErr w:type="spellStart"/>
      <w:r w:rsidRPr="00D33067">
        <w:rPr>
          <w:sz w:val="22"/>
        </w:rPr>
        <w:t>Petrović-Oggiano</w:t>
      </w:r>
      <w:proofErr w:type="spellEnd"/>
      <w:r w:rsidRPr="00D33067">
        <w:rPr>
          <w:sz w:val="22"/>
        </w:rPr>
        <w:t xml:space="preserve"> </w:t>
      </w:r>
      <w:proofErr w:type="gramStart"/>
      <w:r w:rsidRPr="00D33067">
        <w:rPr>
          <w:sz w:val="22"/>
        </w:rPr>
        <w:t xml:space="preserve">G,  </w:t>
      </w:r>
      <w:proofErr w:type="spellStart"/>
      <w:r w:rsidRPr="00D33067">
        <w:rPr>
          <w:sz w:val="22"/>
        </w:rPr>
        <w:t>Novaković</w:t>
      </w:r>
      <w:proofErr w:type="spellEnd"/>
      <w:proofErr w:type="gramEnd"/>
      <w:r w:rsidRPr="00D33067">
        <w:rPr>
          <w:sz w:val="22"/>
        </w:rPr>
        <w:t xml:space="preserve"> R, </w:t>
      </w:r>
      <w:proofErr w:type="spellStart"/>
      <w:r w:rsidRPr="00D33067">
        <w:rPr>
          <w:sz w:val="22"/>
        </w:rPr>
        <w:t>Glibetić</w:t>
      </w:r>
      <w:proofErr w:type="spellEnd"/>
      <w:r w:rsidRPr="00D33067">
        <w:rPr>
          <w:sz w:val="22"/>
        </w:rPr>
        <w:t xml:space="preserve"> M, </w:t>
      </w:r>
      <w:proofErr w:type="spellStart"/>
      <w:r w:rsidRPr="00D33067">
        <w:rPr>
          <w:sz w:val="22"/>
        </w:rPr>
        <w:t>Oshaug</w:t>
      </w:r>
      <w:proofErr w:type="spellEnd"/>
      <w:r w:rsidRPr="00D33067">
        <w:rPr>
          <w:sz w:val="22"/>
        </w:rPr>
        <w:t xml:space="preserve"> </w:t>
      </w:r>
      <w:proofErr w:type="spellStart"/>
      <w:r w:rsidRPr="00D33067">
        <w:rPr>
          <w:sz w:val="22"/>
        </w:rPr>
        <w:t>A,Capacity</w:t>
      </w:r>
      <w:proofErr w:type="spellEnd"/>
      <w:r w:rsidRPr="00D33067">
        <w:rPr>
          <w:sz w:val="22"/>
        </w:rPr>
        <w:t xml:space="preserve"> development in food composition database management and nutritional research and education in Central and Eastern European, Middle Eastern and North African countries, European Journal of Clinical Nutrition (2010) 64, S134–S138</w:t>
      </w:r>
    </w:p>
    <w:p w14:paraId="1212F7CD" w14:textId="4C64B217" w:rsidR="00877803" w:rsidRDefault="00877803" w:rsidP="00B44607">
      <w:pPr>
        <w:pBdr>
          <w:top w:val="single" w:sz="4" w:space="1" w:color="auto"/>
          <w:left w:val="single" w:sz="4" w:space="4" w:color="auto"/>
          <w:bottom w:val="single" w:sz="4" w:space="1" w:color="auto"/>
          <w:right w:val="single" w:sz="4" w:space="4" w:color="auto"/>
        </w:pBdr>
        <w:spacing w:after="80" w:line="20" w:lineRule="atLeast"/>
        <w:rPr>
          <w:sz w:val="22"/>
        </w:rPr>
      </w:pPr>
      <w:r w:rsidRPr="00877803">
        <w:rPr>
          <w:sz w:val="22"/>
        </w:rPr>
        <w:t xml:space="preserve">Mirjana Pavlovic, Cornelia </w:t>
      </w:r>
      <w:proofErr w:type="spellStart"/>
      <w:r w:rsidRPr="00877803">
        <w:rPr>
          <w:sz w:val="22"/>
        </w:rPr>
        <w:t>Witthöft</w:t>
      </w:r>
      <w:proofErr w:type="spellEnd"/>
      <w:r w:rsidRPr="00877803">
        <w:rPr>
          <w:sz w:val="22"/>
        </w:rPr>
        <w:t xml:space="preserve">, Peter Hollman, Paul Hulshof, Maria </w:t>
      </w:r>
      <w:proofErr w:type="spellStart"/>
      <w:r w:rsidRPr="00877803">
        <w:rPr>
          <w:sz w:val="22"/>
        </w:rPr>
        <w:t>Glibetic</w:t>
      </w:r>
      <w:proofErr w:type="spellEnd"/>
      <w:r w:rsidRPr="00877803">
        <w:rPr>
          <w:sz w:val="22"/>
        </w:rPr>
        <w:t xml:space="preserve"> </w:t>
      </w:r>
      <w:proofErr w:type="spellStart"/>
      <w:r w:rsidRPr="00877803">
        <w:rPr>
          <w:sz w:val="22"/>
        </w:rPr>
        <w:t>Janka</w:t>
      </w:r>
      <w:proofErr w:type="spellEnd"/>
      <w:r w:rsidRPr="00877803">
        <w:rPr>
          <w:sz w:val="22"/>
        </w:rPr>
        <w:t xml:space="preserve"> </w:t>
      </w:r>
      <w:proofErr w:type="spellStart"/>
      <w:r w:rsidRPr="00877803">
        <w:rPr>
          <w:sz w:val="22"/>
        </w:rPr>
        <w:t>Porubska</w:t>
      </w:r>
      <w:proofErr w:type="spellEnd"/>
      <w:r w:rsidRPr="00877803">
        <w:rPr>
          <w:sz w:val="22"/>
        </w:rPr>
        <w:t xml:space="preserve">, </w:t>
      </w:r>
      <w:proofErr w:type="spellStart"/>
      <w:r w:rsidRPr="00877803">
        <w:rPr>
          <w:sz w:val="22"/>
        </w:rPr>
        <w:t>Fré</w:t>
      </w:r>
      <w:proofErr w:type="spellEnd"/>
      <w:r w:rsidRPr="00877803">
        <w:rPr>
          <w:sz w:val="22"/>
        </w:rPr>
        <w:t xml:space="preserve"> Pepping, Arne </w:t>
      </w:r>
      <w:proofErr w:type="spellStart"/>
      <w:r w:rsidRPr="00877803">
        <w:rPr>
          <w:sz w:val="22"/>
        </w:rPr>
        <w:t>Oshaug</w:t>
      </w:r>
      <w:proofErr w:type="spellEnd"/>
      <w:r w:rsidRPr="00877803">
        <w:rPr>
          <w:sz w:val="22"/>
        </w:rPr>
        <w:t xml:space="preserve">. Training and capacity building in central and eastern Europe through the </w:t>
      </w:r>
      <w:proofErr w:type="spellStart"/>
      <w:r w:rsidRPr="00877803">
        <w:rPr>
          <w:sz w:val="22"/>
        </w:rPr>
        <w:t>EuroFIR</w:t>
      </w:r>
      <w:proofErr w:type="spellEnd"/>
      <w:r w:rsidRPr="00877803">
        <w:rPr>
          <w:sz w:val="22"/>
        </w:rPr>
        <w:t xml:space="preserve"> and CEE networks. Food Chemistry 2009; 113:846-850</w:t>
      </w:r>
    </w:p>
    <w:p w14:paraId="558A00BE" w14:textId="303F93B9" w:rsidR="00B44607" w:rsidRPr="00877803" w:rsidRDefault="00877803" w:rsidP="00B44607">
      <w:pPr>
        <w:pBdr>
          <w:top w:val="single" w:sz="4" w:space="1" w:color="auto"/>
          <w:left w:val="single" w:sz="4" w:space="4" w:color="auto"/>
          <w:bottom w:val="single" w:sz="4" w:space="1" w:color="auto"/>
          <w:right w:val="single" w:sz="4" w:space="4" w:color="auto"/>
        </w:pBdr>
        <w:spacing w:after="80" w:line="20" w:lineRule="atLeast"/>
        <w:rPr>
          <w:sz w:val="22"/>
        </w:rPr>
      </w:pPr>
      <w:r w:rsidRPr="00877803">
        <w:rPr>
          <w:sz w:val="22"/>
        </w:rPr>
        <w:t xml:space="preserve">Pavlovic M, Pepping F, Michal D, Biro L, </w:t>
      </w:r>
      <w:proofErr w:type="spellStart"/>
      <w:r w:rsidRPr="00877803">
        <w:rPr>
          <w:sz w:val="22"/>
        </w:rPr>
        <w:t>Szabolcs</w:t>
      </w:r>
      <w:proofErr w:type="spellEnd"/>
      <w:r w:rsidRPr="00877803">
        <w:rPr>
          <w:sz w:val="22"/>
        </w:rPr>
        <w:t xml:space="preserve"> P, </w:t>
      </w:r>
      <w:proofErr w:type="spellStart"/>
      <w:r w:rsidRPr="00877803">
        <w:rPr>
          <w:sz w:val="22"/>
        </w:rPr>
        <w:t>Dimitrovska</w:t>
      </w:r>
      <w:proofErr w:type="spellEnd"/>
      <w:r w:rsidRPr="00877803">
        <w:rPr>
          <w:sz w:val="22"/>
        </w:rPr>
        <w:t xml:space="preserve"> Z, </w:t>
      </w:r>
      <w:proofErr w:type="spellStart"/>
      <w:r w:rsidRPr="00877803">
        <w:rPr>
          <w:sz w:val="22"/>
        </w:rPr>
        <w:t>Duleva</w:t>
      </w:r>
      <w:proofErr w:type="spellEnd"/>
      <w:r w:rsidRPr="00877803">
        <w:rPr>
          <w:sz w:val="22"/>
        </w:rPr>
        <w:t xml:space="preserve"> V, </w:t>
      </w:r>
      <w:proofErr w:type="spellStart"/>
      <w:r w:rsidRPr="00877803">
        <w:rPr>
          <w:sz w:val="22"/>
        </w:rPr>
        <w:t>Parvan</w:t>
      </w:r>
      <w:proofErr w:type="spellEnd"/>
      <w:r w:rsidRPr="00877803">
        <w:rPr>
          <w:sz w:val="22"/>
        </w:rPr>
        <w:t xml:space="preserve"> C, </w:t>
      </w:r>
      <w:proofErr w:type="spellStart"/>
      <w:r w:rsidRPr="00877803">
        <w:rPr>
          <w:sz w:val="22"/>
        </w:rPr>
        <w:t>Filipovic</w:t>
      </w:r>
      <w:proofErr w:type="spellEnd"/>
      <w:r w:rsidRPr="00877803">
        <w:rPr>
          <w:sz w:val="22"/>
        </w:rPr>
        <w:t xml:space="preserve"> H.A, </w:t>
      </w:r>
      <w:proofErr w:type="spellStart"/>
      <w:r w:rsidRPr="00877803">
        <w:rPr>
          <w:sz w:val="22"/>
        </w:rPr>
        <w:t>Glibetic</w:t>
      </w:r>
      <w:proofErr w:type="spellEnd"/>
      <w:r w:rsidRPr="00877803">
        <w:rPr>
          <w:sz w:val="22"/>
        </w:rPr>
        <w:t xml:space="preserve"> M, </w:t>
      </w:r>
      <w:proofErr w:type="spellStart"/>
      <w:r w:rsidRPr="00877803">
        <w:rPr>
          <w:sz w:val="22"/>
        </w:rPr>
        <w:t>Oshaug</w:t>
      </w:r>
      <w:proofErr w:type="spellEnd"/>
      <w:r w:rsidRPr="00877803">
        <w:rPr>
          <w:sz w:val="22"/>
        </w:rPr>
        <w:t xml:space="preserve"> </w:t>
      </w:r>
      <w:proofErr w:type="gramStart"/>
      <w:r w:rsidRPr="00877803">
        <w:rPr>
          <w:sz w:val="22"/>
        </w:rPr>
        <w:t>A .</w:t>
      </w:r>
      <w:proofErr w:type="gramEnd"/>
      <w:r w:rsidRPr="00877803">
        <w:rPr>
          <w:sz w:val="22"/>
        </w:rPr>
        <w:t xml:space="preserve"> Turning Dilemmas into opportunities: A UNU/SCN Capacity Development Network in Public Nutrition in Central and Eastern Europe, Public Health Nutrition 2009; 12 (8) 1046-1051  </w:t>
      </w:r>
    </w:p>
    <w:p w14:paraId="2A4B6872" w14:textId="77777777" w:rsidR="00B44607" w:rsidRDefault="00B44607" w:rsidP="00B44607">
      <w:pPr>
        <w:pBdr>
          <w:top w:val="single" w:sz="4" w:space="1" w:color="auto"/>
          <w:left w:val="single" w:sz="4" w:space="4" w:color="auto"/>
          <w:bottom w:val="single" w:sz="4" w:space="1" w:color="auto"/>
          <w:right w:val="single" w:sz="4" w:space="4" w:color="auto"/>
        </w:pBdr>
        <w:spacing w:after="80" w:line="20" w:lineRule="atLeast"/>
        <w:rPr>
          <w:b/>
          <w:szCs w:val="24"/>
        </w:rPr>
      </w:pPr>
    </w:p>
    <w:p w14:paraId="29F294B6" w14:textId="77777777" w:rsidR="00B44607" w:rsidRPr="00A07E93" w:rsidRDefault="00B44607" w:rsidP="00B44607">
      <w:pPr>
        <w:pBdr>
          <w:top w:val="single" w:sz="4" w:space="1" w:color="auto"/>
          <w:left w:val="single" w:sz="4" w:space="4" w:color="auto"/>
          <w:bottom w:val="single" w:sz="4" w:space="1" w:color="auto"/>
          <w:right w:val="single" w:sz="4" w:space="4" w:color="auto"/>
        </w:pBdr>
        <w:rPr>
          <w:b/>
          <w:szCs w:val="24"/>
        </w:rPr>
      </w:pPr>
    </w:p>
    <w:p w14:paraId="47566F80" w14:textId="77777777" w:rsidR="00EA3708" w:rsidRPr="00EA3708" w:rsidRDefault="00EA3708" w:rsidP="007432B4"/>
    <w:sectPr w:rsidR="00EA3708" w:rsidRPr="00EA3708" w:rsidSect="008F2ADB">
      <w:headerReference w:type="even" r:id="rId25"/>
      <w:headerReference w:type="default" r:id="rId26"/>
      <w:footerReference w:type="even" r:id="rId27"/>
      <w:footerReference w:type="default" r:id="rId28"/>
      <w:headerReference w:type="first" r:id="rId29"/>
      <w:footerReference w:type="first" r:id="rId3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DF45F" w14:textId="77777777" w:rsidR="00B80E79" w:rsidRDefault="00B80E79" w:rsidP="00D079C6">
      <w:pPr>
        <w:spacing w:after="0"/>
      </w:pPr>
      <w:r>
        <w:separator/>
      </w:r>
    </w:p>
    <w:p w14:paraId="72F49D20" w14:textId="77777777" w:rsidR="00B80E79" w:rsidRDefault="00B80E79"/>
  </w:endnote>
  <w:endnote w:type="continuationSeparator" w:id="0">
    <w:p w14:paraId="116FFE2F" w14:textId="77777777" w:rsidR="00B80E79" w:rsidRDefault="00B80E79" w:rsidP="00D079C6">
      <w:pPr>
        <w:spacing w:after="0"/>
      </w:pPr>
      <w:r>
        <w:continuationSeparator/>
      </w:r>
    </w:p>
    <w:p w14:paraId="10770048" w14:textId="77777777" w:rsidR="00B80E79" w:rsidRDefault="00B80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B8C7" w14:textId="77777777" w:rsidR="00D60C8F" w:rsidRDefault="00D60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8273D8" w14:paraId="311D58FB" w14:textId="77777777" w:rsidTr="008273D8">
      <w:tc>
        <w:tcPr>
          <w:tcW w:w="9639" w:type="dxa"/>
        </w:tcPr>
        <w:p w14:paraId="47736603" w14:textId="77777777" w:rsidR="008273D8" w:rsidRPr="00351B73" w:rsidRDefault="008273D8" w:rsidP="008273D8">
          <w:pPr>
            <w:pStyle w:val="Footer"/>
            <w:jc w:val="center"/>
            <w:rPr>
              <w:b/>
              <w:color w:val="C00000"/>
            </w:rPr>
          </w:pPr>
        </w:p>
      </w:tc>
    </w:tr>
  </w:tbl>
  <w:p w14:paraId="4DEB717F" w14:textId="77777777" w:rsidR="008273D8" w:rsidRDefault="008273D8" w:rsidP="008273D8">
    <w:pPr>
      <w:pStyle w:val="Footer"/>
      <w:jc w:val="center"/>
      <w:rPr>
        <w:b/>
        <w:color w:val="C00000"/>
      </w:rPr>
    </w:pPr>
  </w:p>
  <w:p w14:paraId="48F7385B" w14:textId="75A2DBFD" w:rsidR="005C1CFC" w:rsidRDefault="00D60C8F" w:rsidP="00D60C8F">
    <w:pPr>
      <w:pStyle w:val="Footer"/>
      <w:tabs>
        <w:tab w:val="clear" w:pos="4680"/>
        <w:tab w:val="clear" w:pos="9360"/>
        <w:tab w:val="center" w:pos="5387"/>
        <w:tab w:val="right" w:pos="9639"/>
      </w:tabs>
      <w:jc w:val="left"/>
      <w:rPr>
        <w:rStyle w:val="Hyperlink"/>
        <w:b/>
      </w:rPr>
    </w:pPr>
    <w:r>
      <w:rPr>
        <w:color w:val="5F433C"/>
      </w:rPr>
      <w:t xml:space="preserve">FSN Forum in Europe and Central </w:t>
    </w:r>
    <w:r w:rsidR="005C1CFC" w:rsidRPr="005C1CFC">
      <w:rPr>
        <w:color w:val="5F433C"/>
      </w:rPr>
      <w:t>Asia</w:t>
    </w:r>
    <w:r w:rsidR="005C1CFC">
      <w:rPr>
        <w:color w:val="31849B" w:themeColor="accent5" w:themeShade="BF"/>
      </w:rPr>
      <w:tab/>
    </w:r>
    <w:r w:rsidR="005C1CFC">
      <w:rPr>
        <w:b/>
        <w:color w:val="31849B" w:themeColor="accent5" w:themeShade="BF"/>
      </w:rPr>
      <w:tab/>
    </w:r>
    <w:hyperlink r:id="rId1" w:history="1">
      <w:r w:rsidR="008816C5" w:rsidRPr="004547A9">
        <w:rPr>
          <w:rStyle w:val="Hyperlink"/>
        </w:rPr>
        <w:t>www.fao.org/fsnforum/eca</w:t>
      </w:r>
    </w:hyperlink>
    <w:r w:rsidR="005C1CFC">
      <w:rPr>
        <w:b/>
        <w:color w:val="31849B" w:themeColor="accent5" w:themeShade="BF"/>
      </w:rPr>
      <w:tab/>
    </w:r>
    <w:r w:rsidR="005C1CFC">
      <w:rPr>
        <w:b/>
        <w:color w:val="C00000"/>
      </w:rPr>
      <w:tab/>
    </w:r>
  </w:p>
  <w:p w14:paraId="33D9031D" w14:textId="77777777" w:rsidR="008273D8" w:rsidRPr="008273D8" w:rsidRDefault="008273D8" w:rsidP="00827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8273D8" w14:paraId="0D3B50EE" w14:textId="77777777" w:rsidTr="000929E7">
      <w:tc>
        <w:tcPr>
          <w:tcW w:w="9639" w:type="dxa"/>
        </w:tcPr>
        <w:p w14:paraId="6634A8C4" w14:textId="77777777" w:rsidR="008273D8" w:rsidRPr="00351B73" w:rsidRDefault="008273D8" w:rsidP="000929E7">
          <w:pPr>
            <w:pStyle w:val="Footer"/>
            <w:jc w:val="center"/>
            <w:rPr>
              <w:b/>
              <w:color w:val="C00000"/>
            </w:rPr>
          </w:pPr>
        </w:p>
      </w:tc>
    </w:tr>
  </w:tbl>
  <w:p w14:paraId="379C7940" w14:textId="77777777" w:rsidR="008273D8" w:rsidRDefault="008273D8" w:rsidP="008F2ADB">
    <w:pPr>
      <w:pStyle w:val="Footer"/>
      <w:jc w:val="center"/>
      <w:rPr>
        <w:b/>
        <w:color w:val="C00000"/>
      </w:rPr>
    </w:pPr>
  </w:p>
  <w:p w14:paraId="08E46E56" w14:textId="6FB48F88" w:rsidR="008273D8" w:rsidRDefault="005C1CFC" w:rsidP="008816C5">
    <w:pPr>
      <w:pStyle w:val="Footer"/>
      <w:tabs>
        <w:tab w:val="clear" w:pos="9360"/>
        <w:tab w:val="right" w:pos="9639"/>
      </w:tabs>
      <w:jc w:val="left"/>
      <w:rPr>
        <w:rStyle w:val="Hyperlink"/>
        <w:b/>
      </w:rPr>
    </w:pPr>
    <w:r w:rsidRPr="005C1CFC">
      <w:rPr>
        <w:color w:val="5F433C"/>
      </w:rPr>
      <w:t>FSN Forum in Europe and Central Asia</w:t>
    </w:r>
    <w:r w:rsidR="008273D8">
      <w:rPr>
        <w:color w:val="31849B" w:themeColor="accent5" w:themeShade="BF"/>
      </w:rPr>
      <w:tab/>
    </w:r>
    <w:r w:rsidR="008273D8">
      <w:rPr>
        <w:b/>
        <w:color w:val="31849B" w:themeColor="accent5" w:themeShade="BF"/>
      </w:rPr>
      <w:tab/>
    </w:r>
    <w:hyperlink r:id="rId1" w:history="1">
      <w:r w:rsidR="008816C5" w:rsidRPr="004547A9">
        <w:rPr>
          <w:rStyle w:val="Hyperlink"/>
        </w:rPr>
        <w:t>www.fao.org/fsnforum/eca</w:t>
      </w:r>
    </w:hyperlink>
    <w:r w:rsidR="008273D8">
      <w:rPr>
        <w:b/>
        <w:color w:val="31849B" w:themeColor="accent5" w:themeShade="BF"/>
      </w:rPr>
      <w:tab/>
    </w:r>
    <w:r w:rsidR="008273D8">
      <w:rPr>
        <w:b/>
        <w:color w:val="C00000"/>
      </w:rPr>
      <w:tab/>
    </w:r>
  </w:p>
  <w:p w14:paraId="59223CEE" w14:textId="77777777" w:rsidR="008273D8" w:rsidRPr="008F2ADB" w:rsidRDefault="008273D8"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22BCC" w14:textId="77777777" w:rsidR="00B80E79" w:rsidRDefault="00B80E79" w:rsidP="00D079C6">
      <w:pPr>
        <w:spacing w:after="0"/>
      </w:pPr>
      <w:r>
        <w:separator/>
      </w:r>
    </w:p>
    <w:p w14:paraId="5D47143D" w14:textId="77777777" w:rsidR="00B80E79" w:rsidRDefault="00B80E79"/>
  </w:footnote>
  <w:footnote w:type="continuationSeparator" w:id="0">
    <w:p w14:paraId="5A19D71C" w14:textId="77777777" w:rsidR="00B80E79" w:rsidRDefault="00B80E79" w:rsidP="00D079C6">
      <w:pPr>
        <w:spacing w:after="0"/>
      </w:pPr>
      <w:r>
        <w:continuationSeparator/>
      </w:r>
    </w:p>
    <w:p w14:paraId="2C5E237E" w14:textId="77777777" w:rsidR="00B80E79" w:rsidRDefault="00B80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26B8" w14:textId="77777777" w:rsidR="00D60C8F" w:rsidRDefault="00D60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273D8" w:rsidRPr="00B54A9F" w14:paraId="7DBC5ECB" w14:textId="77777777" w:rsidTr="00220FC1">
      <w:tc>
        <w:tcPr>
          <w:tcW w:w="249" w:type="pct"/>
        </w:tcPr>
        <w:p w14:paraId="02C8A6C8" w14:textId="17A6967C" w:rsidR="008273D8" w:rsidRPr="00B01341" w:rsidRDefault="008273D8">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B565C">
            <w:rPr>
              <w:noProof/>
              <w:color w:val="31849B"/>
              <w:sz w:val="20"/>
              <w:szCs w:val="20"/>
            </w:rPr>
            <w:t>6</w:t>
          </w:r>
          <w:r w:rsidRPr="00B01341">
            <w:rPr>
              <w:color w:val="31849B"/>
              <w:sz w:val="20"/>
              <w:szCs w:val="20"/>
            </w:rPr>
            <w:fldChar w:fldCharType="end"/>
          </w:r>
        </w:p>
      </w:tc>
      <w:tc>
        <w:tcPr>
          <w:tcW w:w="4751" w:type="pct"/>
        </w:tcPr>
        <w:p w14:paraId="66B30B10" w14:textId="7CB784A0" w:rsidR="008273D8" w:rsidRPr="008F2ADB" w:rsidRDefault="00EA3708" w:rsidP="004B037A">
          <w:pPr>
            <w:pStyle w:val="top"/>
          </w:pPr>
          <w:r w:rsidRPr="00EA3708">
            <w:t xml:space="preserve">Call for </w:t>
          </w:r>
          <w:r w:rsidR="004B037A">
            <w:t>good</w:t>
          </w:r>
          <w:r w:rsidRPr="00EA3708">
            <w:t xml:space="preserve"> practices and lessons learned on food security and nutrition policy implementation in Europe and Central Asia region</w:t>
          </w:r>
        </w:p>
      </w:tc>
    </w:tr>
  </w:tbl>
  <w:p w14:paraId="59EDF489" w14:textId="77777777" w:rsidR="008273D8" w:rsidRPr="00B54A9F" w:rsidRDefault="008273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Look w:val="04A0" w:firstRow="1" w:lastRow="0" w:firstColumn="1" w:lastColumn="0" w:noHBand="0" w:noVBand="1"/>
    </w:tblPr>
    <w:tblGrid>
      <w:gridCol w:w="4708"/>
      <w:gridCol w:w="4802"/>
      <w:gridCol w:w="21"/>
    </w:tblGrid>
    <w:tr w:rsidR="008273D8" w14:paraId="1B5AD23A" w14:textId="77777777" w:rsidTr="00D40F2F">
      <w:tc>
        <w:tcPr>
          <w:tcW w:w="4819" w:type="dxa"/>
          <w:tcBorders>
            <w:top w:val="nil"/>
            <w:left w:val="nil"/>
            <w:bottom w:val="single" w:sz="4" w:space="0" w:color="31849B" w:themeColor="accent5" w:themeShade="BF"/>
            <w:right w:val="nil"/>
          </w:tcBorders>
        </w:tcPr>
        <w:p w14:paraId="17C33B2B" w14:textId="2B02A71E" w:rsidR="008273D8" w:rsidRDefault="008273D8" w:rsidP="00D40F2F">
          <w:pPr>
            <w:pStyle w:val="Header"/>
            <w:tabs>
              <w:tab w:val="clear" w:pos="4680"/>
              <w:tab w:val="clear" w:pos="9360"/>
              <w:tab w:val="right" w:pos="9923"/>
            </w:tabs>
            <w:jc w:val="left"/>
            <w:rPr>
              <w:b/>
              <w:color w:val="FFFFFF"/>
            </w:rPr>
          </w:pPr>
          <w:r>
            <w:rPr>
              <w:noProof/>
              <w:lang w:val="en-GB" w:eastAsia="zh-CN"/>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928" w:type="dxa"/>
          <w:gridSpan w:val="2"/>
          <w:tcBorders>
            <w:top w:val="nil"/>
            <w:left w:val="nil"/>
            <w:bottom w:val="single" w:sz="4" w:space="0" w:color="31849B" w:themeColor="accent5" w:themeShade="BF"/>
            <w:right w:val="nil"/>
          </w:tcBorders>
        </w:tcPr>
        <w:p w14:paraId="37C1A81A" w14:textId="566DBF3A" w:rsidR="008273D8" w:rsidRDefault="00F45FD4" w:rsidP="00D40F2F">
          <w:pPr>
            <w:pStyle w:val="Header"/>
            <w:tabs>
              <w:tab w:val="clear" w:pos="4680"/>
              <w:tab w:val="clear" w:pos="9360"/>
              <w:tab w:val="right" w:pos="9923"/>
            </w:tabs>
            <w:ind w:right="-142"/>
            <w:jc w:val="right"/>
            <w:rPr>
              <w:b/>
              <w:color w:val="FFFFFF"/>
            </w:rPr>
          </w:pPr>
          <w:r>
            <w:rPr>
              <w:b/>
              <w:noProof/>
              <w:color w:val="FFFFFF"/>
              <w:lang w:val="en-GB" w:eastAsia="zh-CN"/>
            </w:rPr>
            <w:drawing>
              <wp:inline distT="0" distB="0" distL="0" distR="0" wp14:anchorId="4B4E0762" wp14:editId="0B7E2959">
                <wp:extent cx="2605796" cy="1188000"/>
                <wp:effectExtent l="0" t="0" r="10795" b="6350"/>
                <wp:docPr id="4" name="Picture 4" descr="ESA:FSN Forum:Regional Forums:ECA:TEMPLATE:DOC template:img:EC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FSN Forum:Regional Forums:ECA:TEMPLATE:DOC template:img:ECA-ma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5796" cy="1188000"/>
                        </a:xfrm>
                        <a:prstGeom prst="rect">
                          <a:avLst/>
                        </a:prstGeom>
                        <a:noFill/>
                        <a:ln>
                          <a:noFill/>
                        </a:ln>
                      </pic:spPr>
                    </pic:pic>
                  </a:graphicData>
                </a:graphic>
              </wp:inline>
            </w:drawing>
          </w:r>
        </w:p>
      </w:tc>
    </w:tr>
    <w:tr w:rsidR="008273D8" w14:paraId="468B7BB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22" w:type="dxa"/>
      </w:trPr>
      <w:tc>
        <w:tcPr>
          <w:tcW w:w="9725" w:type="dxa"/>
          <w:gridSpan w:val="2"/>
          <w:tcBorders>
            <w:bottom w:val="single" w:sz="4" w:space="0" w:color="31849B" w:themeColor="accent5" w:themeShade="BF"/>
          </w:tcBorders>
        </w:tcPr>
        <w:p w14:paraId="3929523D" w14:textId="77777777" w:rsidR="008273D8" w:rsidRDefault="008273D8" w:rsidP="008273D8">
          <w:pPr>
            <w:pStyle w:val="Header"/>
            <w:tabs>
              <w:tab w:val="clear" w:pos="9360"/>
              <w:tab w:val="right" w:pos="9673"/>
            </w:tabs>
            <w:jc w:val="center"/>
          </w:pPr>
          <w:r>
            <w:rPr>
              <w:noProof/>
              <w:lang w:val="en-GB" w:eastAsia="zh-CN"/>
            </w:rPr>
            <w:drawing>
              <wp:inline distT="0" distB="0" distL="0" distR="0" wp14:anchorId="7016F69F" wp14:editId="3C002BD2">
                <wp:extent cx="4444508" cy="251019"/>
                <wp:effectExtent l="0" t="0" r="635" b="3175"/>
                <wp:docPr id="11" name="Picture 11" descr="ESA:FSN Forum:_DESIGN and WEBSITE Verona:_FSN IDENTITY:FSN_new LOGO:title:FSNForum_titl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_FSN IDENTITY:FSN_new LOGO:title:FSNForum_title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4508" cy="251019"/>
                        </a:xfrm>
                        <a:prstGeom prst="rect">
                          <a:avLst/>
                        </a:prstGeom>
                        <a:noFill/>
                        <a:ln>
                          <a:noFill/>
                        </a:ln>
                      </pic:spPr>
                    </pic:pic>
                  </a:graphicData>
                </a:graphic>
              </wp:inline>
            </w:drawing>
          </w:r>
        </w:p>
        <w:p w14:paraId="0144C6CE" w14:textId="48823ECF" w:rsidR="008273D8" w:rsidRDefault="00F45FD4" w:rsidP="008273D8">
          <w:pPr>
            <w:pStyle w:val="Header"/>
            <w:tabs>
              <w:tab w:val="clear" w:pos="9360"/>
              <w:tab w:val="right" w:pos="9673"/>
            </w:tabs>
            <w:jc w:val="center"/>
          </w:pPr>
          <w:r>
            <w:rPr>
              <w:noProof/>
              <w:lang w:val="en-GB" w:eastAsia="zh-CN"/>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8273D8" w:rsidRPr="00EB3574" w14:paraId="5D41B0EE"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A0A264A" w14:textId="77777777" w:rsidR="00B44607" w:rsidRDefault="003578A2" w:rsidP="00901571">
          <w:pPr>
            <w:spacing w:before="40" w:after="40" w:line="276" w:lineRule="auto"/>
            <w:jc w:val="center"/>
            <w:rPr>
              <w:b/>
              <w:noProof/>
              <w:color w:val="000000" w:themeColor="text1"/>
              <w:sz w:val="28"/>
              <w:szCs w:val="28"/>
            </w:rPr>
          </w:pPr>
          <w:r w:rsidRPr="003578A2">
            <w:rPr>
              <w:b/>
              <w:noProof/>
              <w:color w:val="000000" w:themeColor="text1"/>
              <w:sz w:val="28"/>
              <w:szCs w:val="28"/>
            </w:rPr>
            <w:t>OPEN CALL</w:t>
          </w:r>
          <w:r w:rsidR="00B44607">
            <w:rPr>
              <w:b/>
              <w:noProof/>
              <w:color w:val="000000" w:themeColor="text1"/>
              <w:sz w:val="28"/>
              <w:szCs w:val="28"/>
            </w:rPr>
            <w:t xml:space="preserve"> </w:t>
          </w:r>
        </w:p>
        <w:p w14:paraId="6D5B2906" w14:textId="6D0141A6" w:rsidR="008273D8" w:rsidRPr="00FC24D8" w:rsidRDefault="00BE11E1" w:rsidP="00507025">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0</w:t>
          </w:r>
          <w:r w:rsidR="00151DA9">
            <w:rPr>
              <w:rFonts w:asciiTheme="majorHAnsi" w:hAnsiTheme="majorHAnsi"/>
              <w:b/>
              <w:color w:val="31849B" w:themeColor="accent5" w:themeShade="BF"/>
            </w:rPr>
            <w:t>7</w:t>
          </w:r>
          <w:r>
            <w:rPr>
              <w:rFonts w:asciiTheme="majorHAnsi" w:hAnsiTheme="majorHAnsi"/>
              <w:b/>
              <w:color w:val="31849B" w:themeColor="accent5" w:themeShade="BF"/>
            </w:rPr>
            <w:t>.09.2017 – 31.10.2017</w:t>
          </w:r>
        </w:p>
      </w:tc>
    </w:tr>
    <w:tr w:rsidR="008273D8" w:rsidRPr="00EB3574" w14:paraId="22A7FB82" w14:textId="77777777" w:rsidTr="00D40F2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22" w:type="dxa"/>
      </w:trPr>
      <w:tc>
        <w:tcPr>
          <w:tcW w:w="9725"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01C15311" w:rsidR="008273D8" w:rsidRPr="000929E7" w:rsidRDefault="008273D8" w:rsidP="00276286">
          <w:pPr>
            <w:pStyle w:val="Header"/>
            <w:tabs>
              <w:tab w:val="clear" w:pos="9360"/>
              <w:tab w:val="right" w:pos="9390"/>
            </w:tabs>
            <w:spacing w:before="40" w:after="40" w:line="276" w:lineRule="auto"/>
            <w:jc w:val="center"/>
            <w:rPr>
              <w:b/>
              <w:noProof/>
              <w:color w:val="000000" w:themeColor="text1"/>
              <w:sz w:val="28"/>
              <w:szCs w:val="28"/>
            </w:rPr>
          </w:pPr>
          <w:r>
            <w:rPr>
              <w:noProof/>
              <w:lang w:val="en-GB" w:eastAsia="zh-CN"/>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00276286" w:rsidRPr="00ED7359">
              <w:rPr>
                <w:rStyle w:val="Hyperlink"/>
              </w:rPr>
              <w:t>www.fao.org/fsnforum/eca/activities/open-calls/FSN_policy_implementation</w:t>
            </w:r>
          </w:hyperlink>
          <w:r w:rsidR="00276286">
            <w:t xml:space="preserve"> </w:t>
          </w:r>
          <w:r w:rsidR="00EA3708">
            <w:t xml:space="preserve"> </w:t>
          </w:r>
        </w:p>
      </w:tc>
    </w:tr>
  </w:tbl>
  <w:p w14:paraId="234566BC" w14:textId="77777777" w:rsidR="008273D8" w:rsidRDefault="008273D8" w:rsidP="008E48A2">
    <w:pPr>
      <w:pStyle w:val="Header"/>
      <w:jc w:val="right"/>
      <w:rPr>
        <w:b/>
        <w:color w:val="FFFFFF"/>
      </w:rPr>
    </w:pPr>
  </w:p>
  <w:p w14:paraId="130CAC32" w14:textId="77777777" w:rsidR="008273D8" w:rsidRDefault="008273D8" w:rsidP="008E48A2">
    <w:pPr>
      <w:pStyle w:val="Header"/>
      <w:jc w:val="right"/>
      <w:rPr>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24EBD"/>
    <w:multiLevelType w:val="hybridMultilevel"/>
    <w:tmpl w:val="F45058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B507D"/>
    <w:multiLevelType w:val="hybridMultilevel"/>
    <w:tmpl w:val="3DBCEA4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E4FB5"/>
    <w:multiLevelType w:val="hybridMultilevel"/>
    <w:tmpl w:val="31E0E2EC"/>
    <w:lvl w:ilvl="0" w:tplc="19D6B068">
      <w:start w:val="1"/>
      <w:numFmt w:val="bullet"/>
      <w:lvlText w:val=""/>
      <w:lvlJc w:val="left"/>
      <w:pPr>
        <w:tabs>
          <w:tab w:val="num" w:pos="720"/>
        </w:tabs>
        <w:ind w:left="720" w:hanging="360"/>
      </w:pPr>
      <w:rPr>
        <w:rFonts w:ascii="Wingdings" w:hAnsi="Wingdings" w:hint="default"/>
      </w:rPr>
    </w:lvl>
    <w:lvl w:ilvl="1" w:tplc="2176FB6C" w:tentative="1">
      <w:start w:val="1"/>
      <w:numFmt w:val="bullet"/>
      <w:lvlText w:val=""/>
      <w:lvlJc w:val="left"/>
      <w:pPr>
        <w:tabs>
          <w:tab w:val="num" w:pos="1440"/>
        </w:tabs>
        <w:ind w:left="1440" w:hanging="360"/>
      </w:pPr>
      <w:rPr>
        <w:rFonts w:ascii="Wingdings" w:hAnsi="Wingdings" w:hint="default"/>
      </w:rPr>
    </w:lvl>
    <w:lvl w:ilvl="2" w:tplc="09429400" w:tentative="1">
      <w:start w:val="1"/>
      <w:numFmt w:val="bullet"/>
      <w:lvlText w:val=""/>
      <w:lvlJc w:val="left"/>
      <w:pPr>
        <w:tabs>
          <w:tab w:val="num" w:pos="2160"/>
        </w:tabs>
        <w:ind w:left="2160" w:hanging="360"/>
      </w:pPr>
      <w:rPr>
        <w:rFonts w:ascii="Wingdings" w:hAnsi="Wingdings" w:hint="default"/>
      </w:rPr>
    </w:lvl>
    <w:lvl w:ilvl="3" w:tplc="37A06B66" w:tentative="1">
      <w:start w:val="1"/>
      <w:numFmt w:val="bullet"/>
      <w:lvlText w:val=""/>
      <w:lvlJc w:val="left"/>
      <w:pPr>
        <w:tabs>
          <w:tab w:val="num" w:pos="2880"/>
        </w:tabs>
        <w:ind w:left="2880" w:hanging="360"/>
      </w:pPr>
      <w:rPr>
        <w:rFonts w:ascii="Wingdings" w:hAnsi="Wingdings" w:hint="default"/>
      </w:rPr>
    </w:lvl>
    <w:lvl w:ilvl="4" w:tplc="B1164F56" w:tentative="1">
      <w:start w:val="1"/>
      <w:numFmt w:val="bullet"/>
      <w:lvlText w:val=""/>
      <w:lvlJc w:val="left"/>
      <w:pPr>
        <w:tabs>
          <w:tab w:val="num" w:pos="3600"/>
        </w:tabs>
        <w:ind w:left="3600" w:hanging="360"/>
      </w:pPr>
      <w:rPr>
        <w:rFonts w:ascii="Wingdings" w:hAnsi="Wingdings" w:hint="default"/>
      </w:rPr>
    </w:lvl>
    <w:lvl w:ilvl="5" w:tplc="258A7366" w:tentative="1">
      <w:start w:val="1"/>
      <w:numFmt w:val="bullet"/>
      <w:lvlText w:val=""/>
      <w:lvlJc w:val="left"/>
      <w:pPr>
        <w:tabs>
          <w:tab w:val="num" w:pos="4320"/>
        </w:tabs>
        <w:ind w:left="4320" w:hanging="360"/>
      </w:pPr>
      <w:rPr>
        <w:rFonts w:ascii="Wingdings" w:hAnsi="Wingdings" w:hint="default"/>
      </w:rPr>
    </w:lvl>
    <w:lvl w:ilvl="6" w:tplc="88F46B84" w:tentative="1">
      <w:start w:val="1"/>
      <w:numFmt w:val="bullet"/>
      <w:lvlText w:val=""/>
      <w:lvlJc w:val="left"/>
      <w:pPr>
        <w:tabs>
          <w:tab w:val="num" w:pos="5040"/>
        </w:tabs>
        <w:ind w:left="5040" w:hanging="360"/>
      </w:pPr>
      <w:rPr>
        <w:rFonts w:ascii="Wingdings" w:hAnsi="Wingdings" w:hint="default"/>
      </w:rPr>
    </w:lvl>
    <w:lvl w:ilvl="7" w:tplc="45706F76" w:tentative="1">
      <w:start w:val="1"/>
      <w:numFmt w:val="bullet"/>
      <w:lvlText w:val=""/>
      <w:lvlJc w:val="left"/>
      <w:pPr>
        <w:tabs>
          <w:tab w:val="num" w:pos="5760"/>
        </w:tabs>
        <w:ind w:left="5760" w:hanging="360"/>
      </w:pPr>
      <w:rPr>
        <w:rFonts w:ascii="Wingdings" w:hAnsi="Wingdings" w:hint="default"/>
      </w:rPr>
    </w:lvl>
    <w:lvl w:ilvl="8" w:tplc="63182D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CA62D9"/>
    <w:multiLevelType w:val="hybridMultilevel"/>
    <w:tmpl w:val="62E44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3"/>
  </w:num>
  <w:num w:numId="4">
    <w:abstractNumId w:val="10"/>
  </w:num>
  <w:num w:numId="5">
    <w:abstractNumId w:val="3"/>
  </w:num>
  <w:num w:numId="6">
    <w:abstractNumId w:val="17"/>
  </w:num>
  <w:num w:numId="7">
    <w:abstractNumId w:val="4"/>
  </w:num>
  <w:num w:numId="8">
    <w:abstractNumId w:val="6"/>
  </w:num>
  <w:num w:numId="9">
    <w:abstractNumId w:val="14"/>
  </w:num>
  <w:num w:numId="10">
    <w:abstractNumId w:val="18"/>
  </w:num>
  <w:num w:numId="11">
    <w:abstractNumId w:val="9"/>
  </w:num>
  <w:num w:numId="12">
    <w:abstractNumId w:val="18"/>
  </w:num>
  <w:num w:numId="13">
    <w:abstractNumId w:val="20"/>
  </w:num>
  <w:num w:numId="14">
    <w:abstractNumId w:val="1"/>
  </w:num>
  <w:num w:numId="15">
    <w:abstractNumId w:val="21"/>
  </w:num>
  <w:num w:numId="16">
    <w:abstractNumId w:val="5"/>
  </w:num>
  <w:num w:numId="17">
    <w:abstractNumId w:val="13"/>
  </w:num>
  <w:num w:numId="18">
    <w:abstractNumId w:val="2"/>
  </w:num>
  <w:num w:numId="19">
    <w:abstractNumId w:val="15"/>
  </w:num>
  <w:num w:numId="20">
    <w:abstractNumId w:val="16"/>
  </w:num>
  <w:num w:numId="21">
    <w:abstractNumId w:val="11"/>
  </w:num>
  <w:num w:numId="22">
    <w:abstractNumId w:val="22"/>
  </w:num>
  <w:num w:numId="23">
    <w:abstractNumId w:val="7"/>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1EAB"/>
    <w:rsid w:val="000731D0"/>
    <w:rsid w:val="000750AF"/>
    <w:rsid w:val="00077238"/>
    <w:rsid w:val="00081ACF"/>
    <w:rsid w:val="000862CA"/>
    <w:rsid w:val="0009296D"/>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6155"/>
    <w:rsid w:val="000E7056"/>
    <w:rsid w:val="000E73E4"/>
    <w:rsid w:val="000F0CC4"/>
    <w:rsid w:val="000F5B71"/>
    <w:rsid w:val="0010020C"/>
    <w:rsid w:val="00101020"/>
    <w:rsid w:val="00104726"/>
    <w:rsid w:val="0010494B"/>
    <w:rsid w:val="0010568F"/>
    <w:rsid w:val="0011611D"/>
    <w:rsid w:val="001163FF"/>
    <w:rsid w:val="00116DFF"/>
    <w:rsid w:val="0011717E"/>
    <w:rsid w:val="00124651"/>
    <w:rsid w:val="001306A8"/>
    <w:rsid w:val="00131932"/>
    <w:rsid w:val="00132A9C"/>
    <w:rsid w:val="00132C13"/>
    <w:rsid w:val="00136A0F"/>
    <w:rsid w:val="00136A7B"/>
    <w:rsid w:val="001379C1"/>
    <w:rsid w:val="00141249"/>
    <w:rsid w:val="001415B2"/>
    <w:rsid w:val="00143489"/>
    <w:rsid w:val="001436D5"/>
    <w:rsid w:val="00151DA9"/>
    <w:rsid w:val="00155AA5"/>
    <w:rsid w:val="00163000"/>
    <w:rsid w:val="001631C3"/>
    <w:rsid w:val="00164CD0"/>
    <w:rsid w:val="00165DD2"/>
    <w:rsid w:val="001712DB"/>
    <w:rsid w:val="00172C4E"/>
    <w:rsid w:val="0017305F"/>
    <w:rsid w:val="001732FC"/>
    <w:rsid w:val="0017413A"/>
    <w:rsid w:val="001776D8"/>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1F69D7"/>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76286"/>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16A77"/>
    <w:rsid w:val="00323733"/>
    <w:rsid w:val="003318B1"/>
    <w:rsid w:val="00331C9F"/>
    <w:rsid w:val="00342EE0"/>
    <w:rsid w:val="0034511D"/>
    <w:rsid w:val="003462AA"/>
    <w:rsid w:val="00346BAD"/>
    <w:rsid w:val="00347008"/>
    <w:rsid w:val="00351B73"/>
    <w:rsid w:val="003524E4"/>
    <w:rsid w:val="00355C12"/>
    <w:rsid w:val="003562B1"/>
    <w:rsid w:val="003578A2"/>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037A"/>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2344"/>
    <w:rsid w:val="005031A5"/>
    <w:rsid w:val="00503765"/>
    <w:rsid w:val="0050393D"/>
    <w:rsid w:val="0050498E"/>
    <w:rsid w:val="00504AA4"/>
    <w:rsid w:val="00507025"/>
    <w:rsid w:val="00513851"/>
    <w:rsid w:val="00523EB5"/>
    <w:rsid w:val="00525937"/>
    <w:rsid w:val="00530080"/>
    <w:rsid w:val="005312EB"/>
    <w:rsid w:val="00531D59"/>
    <w:rsid w:val="0053212C"/>
    <w:rsid w:val="0053562D"/>
    <w:rsid w:val="0054006D"/>
    <w:rsid w:val="005401FE"/>
    <w:rsid w:val="00543046"/>
    <w:rsid w:val="00545B0C"/>
    <w:rsid w:val="00546FE4"/>
    <w:rsid w:val="0054723E"/>
    <w:rsid w:val="005472CD"/>
    <w:rsid w:val="00551A21"/>
    <w:rsid w:val="005559BB"/>
    <w:rsid w:val="00556394"/>
    <w:rsid w:val="00556ABB"/>
    <w:rsid w:val="0056100C"/>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1CFC"/>
    <w:rsid w:val="005C4E8D"/>
    <w:rsid w:val="005D08CC"/>
    <w:rsid w:val="005D55B7"/>
    <w:rsid w:val="005E24B6"/>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3166"/>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4DD"/>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32B4"/>
    <w:rsid w:val="00744A84"/>
    <w:rsid w:val="00745E70"/>
    <w:rsid w:val="00747799"/>
    <w:rsid w:val="007527DA"/>
    <w:rsid w:val="00756497"/>
    <w:rsid w:val="007606BC"/>
    <w:rsid w:val="00763A00"/>
    <w:rsid w:val="00764C00"/>
    <w:rsid w:val="00766E6F"/>
    <w:rsid w:val="00771B53"/>
    <w:rsid w:val="007808AE"/>
    <w:rsid w:val="00783498"/>
    <w:rsid w:val="0078372B"/>
    <w:rsid w:val="00785602"/>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004"/>
    <w:rsid w:val="007F3DE0"/>
    <w:rsid w:val="007F4D4E"/>
    <w:rsid w:val="00803BE4"/>
    <w:rsid w:val="00804838"/>
    <w:rsid w:val="00810C89"/>
    <w:rsid w:val="008140F0"/>
    <w:rsid w:val="00815E06"/>
    <w:rsid w:val="008165B1"/>
    <w:rsid w:val="00823DDE"/>
    <w:rsid w:val="0082543F"/>
    <w:rsid w:val="00825E7F"/>
    <w:rsid w:val="008273D8"/>
    <w:rsid w:val="008306F9"/>
    <w:rsid w:val="00832295"/>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77803"/>
    <w:rsid w:val="008816C5"/>
    <w:rsid w:val="00884BE1"/>
    <w:rsid w:val="00885A30"/>
    <w:rsid w:val="00890355"/>
    <w:rsid w:val="00891BA1"/>
    <w:rsid w:val="00891C65"/>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1571"/>
    <w:rsid w:val="00904B2B"/>
    <w:rsid w:val="00904EBB"/>
    <w:rsid w:val="00914AB0"/>
    <w:rsid w:val="009158E9"/>
    <w:rsid w:val="00921FDE"/>
    <w:rsid w:val="00923699"/>
    <w:rsid w:val="009240DB"/>
    <w:rsid w:val="009241E4"/>
    <w:rsid w:val="00926B22"/>
    <w:rsid w:val="00930537"/>
    <w:rsid w:val="009308C5"/>
    <w:rsid w:val="00930E21"/>
    <w:rsid w:val="0093685E"/>
    <w:rsid w:val="00937745"/>
    <w:rsid w:val="0094537E"/>
    <w:rsid w:val="0095135F"/>
    <w:rsid w:val="00952BBA"/>
    <w:rsid w:val="009559E9"/>
    <w:rsid w:val="009566E5"/>
    <w:rsid w:val="00966B10"/>
    <w:rsid w:val="00972C29"/>
    <w:rsid w:val="009732F0"/>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1967"/>
    <w:rsid w:val="009B7FA8"/>
    <w:rsid w:val="009C444E"/>
    <w:rsid w:val="009D172C"/>
    <w:rsid w:val="009D4B26"/>
    <w:rsid w:val="009E1E0A"/>
    <w:rsid w:val="009E3CB3"/>
    <w:rsid w:val="009E5D98"/>
    <w:rsid w:val="009F1C1F"/>
    <w:rsid w:val="009F3520"/>
    <w:rsid w:val="00A105E4"/>
    <w:rsid w:val="00A14DBF"/>
    <w:rsid w:val="00A17476"/>
    <w:rsid w:val="00A23557"/>
    <w:rsid w:val="00A26B4F"/>
    <w:rsid w:val="00A30324"/>
    <w:rsid w:val="00A31255"/>
    <w:rsid w:val="00A31817"/>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2FAA"/>
    <w:rsid w:val="00B330F2"/>
    <w:rsid w:val="00B35E4D"/>
    <w:rsid w:val="00B36508"/>
    <w:rsid w:val="00B4371D"/>
    <w:rsid w:val="00B44607"/>
    <w:rsid w:val="00B54A9F"/>
    <w:rsid w:val="00B571E7"/>
    <w:rsid w:val="00B61CC2"/>
    <w:rsid w:val="00B73EAE"/>
    <w:rsid w:val="00B743C8"/>
    <w:rsid w:val="00B80E79"/>
    <w:rsid w:val="00B849BD"/>
    <w:rsid w:val="00B84DF7"/>
    <w:rsid w:val="00B871E0"/>
    <w:rsid w:val="00B91CB0"/>
    <w:rsid w:val="00B91FC0"/>
    <w:rsid w:val="00BA163E"/>
    <w:rsid w:val="00BA1B5F"/>
    <w:rsid w:val="00BA4863"/>
    <w:rsid w:val="00BB6310"/>
    <w:rsid w:val="00BD0002"/>
    <w:rsid w:val="00BD0D6C"/>
    <w:rsid w:val="00BD2198"/>
    <w:rsid w:val="00BE11E1"/>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86C52"/>
    <w:rsid w:val="00C90F25"/>
    <w:rsid w:val="00C9156C"/>
    <w:rsid w:val="00C926A6"/>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144"/>
    <w:rsid w:val="00CF2B06"/>
    <w:rsid w:val="00CF6A0C"/>
    <w:rsid w:val="00D0493C"/>
    <w:rsid w:val="00D06095"/>
    <w:rsid w:val="00D079C6"/>
    <w:rsid w:val="00D15D3B"/>
    <w:rsid w:val="00D24866"/>
    <w:rsid w:val="00D25B49"/>
    <w:rsid w:val="00D268CB"/>
    <w:rsid w:val="00D33067"/>
    <w:rsid w:val="00D33BDD"/>
    <w:rsid w:val="00D40F2F"/>
    <w:rsid w:val="00D41348"/>
    <w:rsid w:val="00D55377"/>
    <w:rsid w:val="00D57587"/>
    <w:rsid w:val="00D5774A"/>
    <w:rsid w:val="00D60C8F"/>
    <w:rsid w:val="00D6159F"/>
    <w:rsid w:val="00D63C7B"/>
    <w:rsid w:val="00D679F3"/>
    <w:rsid w:val="00D734AF"/>
    <w:rsid w:val="00D804F4"/>
    <w:rsid w:val="00D80B4D"/>
    <w:rsid w:val="00D81E04"/>
    <w:rsid w:val="00D828DB"/>
    <w:rsid w:val="00D8370B"/>
    <w:rsid w:val="00D8573F"/>
    <w:rsid w:val="00D91953"/>
    <w:rsid w:val="00DA25BE"/>
    <w:rsid w:val="00DA6599"/>
    <w:rsid w:val="00DB14AF"/>
    <w:rsid w:val="00DB1CDF"/>
    <w:rsid w:val="00DB798F"/>
    <w:rsid w:val="00DC315B"/>
    <w:rsid w:val="00DD0934"/>
    <w:rsid w:val="00DE12FD"/>
    <w:rsid w:val="00DF01A6"/>
    <w:rsid w:val="00DF4E15"/>
    <w:rsid w:val="00E015CA"/>
    <w:rsid w:val="00E03AAE"/>
    <w:rsid w:val="00E04291"/>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A3708"/>
    <w:rsid w:val="00EB1C4B"/>
    <w:rsid w:val="00EB2ADE"/>
    <w:rsid w:val="00EB3574"/>
    <w:rsid w:val="00EB5EE6"/>
    <w:rsid w:val="00EB6BA5"/>
    <w:rsid w:val="00EC0D0A"/>
    <w:rsid w:val="00EC5825"/>
    <w:rsid w:val="00ED481D"/>
    <w:rsid w:val="00ED6E0E"/>
    <w:rsid w:val="00EF2A44"/>
    <w:rsid w:val="00EF404C"/>
    <w:rsid w:val="00F0262F"/>
    <w:rsid w:val="00F10080"/>
    <w:rsid w:val="00F13551"/>
    <w:rsid w:val="00F13E43"/>
    <w:rsid w:val="00F2254B"/>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565C"/>
    <w:rsid w:val="00FB7050"/>
    <w:rsid w:val="00FC0C54"/>
    <w:rsid w:val="00FC159E"/>
    <w:rsid w:val="00FC2015"/>
    <w:rsid w:val="00FC21E9"/>
    <w:rsid w:val="00FC24D8"/>
    <w:rsid w:val="00FC725F"/>
    <w:rsid w:val="00FC7B56"/>
    <w:rsid w:val="00FD2FB3"/>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FB3C41F"/>
  <w15:docId w15:val="{C8744D29-F2F2-47E8-9252-D7F6923C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F2ADB"/>
    <w:pPr>
      <w:spacing w:before="120" w:after="480" w:line="276" w:lineRule="auto"/>
      <w:jc w:val="center"/>
      <w:outlineLvl w:val="1"/>
    </w:pPr>
    <w:rPr>
      <w:rFonts w:ascii="Cambria" w:hAnsi="Cambria"/>
      <w:b/>
      <w:bCs/>
      <w:color w:val="B43131"/>
      <w:sz w:val="36"/>
      <w:szCs w:val="36"/>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semiHidden/>
    <w:unhideWhenUsed/>
    <w:qFormat/>
    <w:rsid w:val="003578A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F2ADB"/>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semiHidden/>
    <w:rsid w:val="003578A2"/>
    <w:rPr>
      <w:rFonts w:asciiTheme="majorHAnsi" w:eastAsiaTheme="majorEastAsia" w:hAnsiTheme="majorHAnsi" w:cstheme="majorBidi"/>
      <w:color w:val="243F60" w:themeColor="accent1" w:themeShade="7F"/>
      <w:sz w:val="24"/>
      <w:szCs w:val="22"/>
    </w:rPr>
  </w:style>
  <w:style w:type="character" w:styleId="UnresolvedMention">
    <w:name w:val="Unresolved Mention"/>
    <w:basedOn w:val="DefaultParagraphFont"/>
    <w:uiPriority w:val="99"/>
    <w:semiHidden/>
    <w:unhideWhenUsed/>
    <w:rsid w:val="008778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47015014">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56087077">
      <w:bodyDiv w:val="1"/>
      <w:marLeft w:val="0"/>
      <w:marRight w:val="0"/>
      <w:marTop w:val="0"/>
      <w:marBottom w:val="0"/>
      <w:divBdr>
        <w:top w:val="none" w:sz="0" w:space="0" w:color="auto"/>
        <w:left w:val="none" w:sz="0" w:space="0" w:color="auto"/>
        <w:bottom w:val="none" w:sz="0" w:space="0" w:color="auto"/>
        <w:right w:val="none" w:sz="0" w:space="0" w:color="auto"/>
      </w:divBdr>
      <w:divsChild>
        <w:div w:id="995108101">
          <w:marLeft w:val="0"/>
          <w:marRight w:val="0"/>
          <w:marTop w:val="375"/>
          <w:marBottom w:val="0"/>
          <w:divBdr>
            <w:top w:val="none" w:sz="0" w:space="0" w:color="auto"/>
            <w:left w:val="none" w:sz="0" w:space="0" w:color="auto"/>
            <w:bottom w:val="none" w:sz="0" w:space="0" w:color="auto"/>
            <w:right w:val="none" w:sz="0" w:space="0" w:color="auto"/>
          </w:divBdr>
          <w:divsChild>
            <w:div w:id="1571310635">
              <w:marLeft w:val="0"/>
              <w:marRight w:val="0"/>
              <w:marTop w:val="0"/>
              <w:marBottom w:val="0"/>
              <w:divBdr>
                <w:top w:val="none" w:sz="0" w:space="0" w:color="auto"/>
                <w:left w:val="none" w:sz="0" w:space="0" w:color="auto"/>
                <w:bottom w:val="none" w:sz="0" w:space="0" w:color="auto"/>
                <w:right w:val="none" w:sz="0" w:space="0" w:color="auto"/>
              </w:divBdr>
            </w:div>
            <w:div w:id="958293424">
              <w:marLeft w:val="0"/>
              <w:marRight w:val="0"/>
              <w:marTop w:val="0"/>
              <w:marBottom w:val="0"/>
              <w:divBdr>
                <w:top w:val="none" w:sz="0" w:space="0" w:color="auto"/>
                <w:left w:val="none" w:sz="0" w:space="0" w:color="auto"/>
                <w:bottom w:val="none" w:sz="0" w:space="0" w:color="auto"/>
                <w:right w:val="none" w:sz="0" w:space="0" w:color="auto"/>
              </w:divBdr>
            </w:div>
          </w:divsChild>
        </w:div>
        <w:div w:id="1393649879">
          <w:marLeft w:val="0"/>
          <w:marRight w:val="0"/>
          <w:marTop w:val="0"/>
          <w:marBottom w:val="0"/>
          <w:divBdr>
            <w:top w:val="none" w:sz="0" w:space="0" w:color="auto"/>
            <w:left w:val="none" w:sz="0" w:space="0" w:color="auto"/>
            <w:bottom w:val="none" w:sz="0" w:space="0" w:color="auto"/>
            <w:right w:val="none" w:sz="0" w:space="0" w:color="auto"/>
          </w:divBdr>
        </w:div>
      </w:divsChild>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87282423">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4170876">
      <w:bodyDiv w:val="1"/>
      <w:marLeft w:val="0"/>
      <w:marRight w:val="0"/>
      <w:marTop w:val="0"/>
      <w:marBottom w:val="0"/>
      <w:divBdr>
        <w:top w:val="none" w:sz="0" w:space="0" w:color="auto"/>
        <w:left w:val="none" w:sz="0" w:space="0" w:color="auto"/>
        <w:bottom w:val="none" w:sz="0" w:space="0" w:color="auto"/>
        <w:right w:val="none" w:sz="0" w:space="0" w:color="auto"/>
      </w:divBdr>
      <w:divsChild>
        <w:div w:id="1292438672">
          <w:marLeft w:val="0"/>
          <w:marRight w:val="0"/>
          <w:marTop w:val="0"/>
          <w:marBottom w:val="0"/>
          <w:divBdr>
            <w:top w:val="none" w:sz="0" w:space="0" w:color="auto"/>
            <w:left w:val="none" w:sz="0" w:space="0" w:color="auto"/>
            <w:bottom w:val="none" w:sz="0" w:space="0" w:color="auto"/>
            <w:right w:val="none" w:sz="0" w:space="0" w:color="auto"/>
          </w:divBdr>
        </w:div>
        <w:div w:id="129372970">
          <w:marLeft w:val="0"/>
          <w:marRight w:val="0"/>
          <w:marTop w:val="0"/>
          <w:marBottom w:val="0"/>
          <w:divBdr>
            <w:top w:val="none" w:sz="0" w:space="0" w:color="auto"/>
            <w:left w:val="none" w:sz="0" w:space="0" w:color="auto"/>
            <w:bottom w:val="none" w:sz="0" w:space="0" w:color="auto"/>
            <w:right w:val="none" w:sz="0" w:space="0" w:color="auto"/>
          </w:divBdr>
        </w:div>
        <w:div w:id="1322082444">
          <w:marLeft w:val="0"/>
          <w:marRight w:val="0"/>
          <w:marTop w:val="0"/>
          <w:marBottom w:val="0"/>
          <w:divBdr>
            <w:top w:val="none" w:sz="0" w:space="0" w:color="auto"/>
            <w:left w:val="none" w:sz="0" w:space="0" w:color="auto"/>
            <w:bottom w:val="none" w:sz="0" w:space="0" w:color="auto"/>
            <w:right w:val="none" w:sz="0" w:space="0" w:color="auto"/>
          </w:divBdr>
        </w:div>
        <w:div w:id="1047682955">
          <w:marLeft w:val="0"/>
          <w:marRight w:val="0"/>
          <w:marTop w:val="0"/>
          <w:marBottom w:val="0"/>
          <w:divBdr>
            <w:top w:val="none" w:sz="0" w:space="0" w:color="auto"/>
            <w:left w:val="none" w:sz="0" w:space="0" w:color="auto"/>
            <w:bottom w:val="none" w:sz="0" w:space="0" w:color="auto"/>
            <w:right w:val="none" w:sz="0" w:space="0" w:color="auto"/>
          </w:divBdr>
          <w:divsChild>
            <w:div w:id="1934436810">
              <w:marLeft w:val="0"/>
              <w:marRight w:val="0"/>
              <w:marTop w:val="0"/>
              <w:marBottom w:val="0"/>
              <w:divBdr>
                <w:top w:val="none" w:sz="0" w:space="0" w:color="auto"/>
                <w:left w:val="none" w:sz="0" w:space="0" w:color="auto"/>
                <w:bottom w:val="none" w:sz="0" w:space="0" w:color="auto"/>
                <w:right w:val="none" w:sz="0" w:space="0" w:color="auto"/>
              </w:divBdr>
            </w:div>
            <w:div w:id="955018521">
              <w:marLeft w:val="0"/>
              <w:marRight w:val="0"/>
              <w:marTop w:val="0"/>
              <w:marBottom w:val="0"/>
              <w:divBdr>
                <w:top w:val="none" w:sz="0" w:space="0" w:color="auto"/>
                <w:left w:val="none" w:sz="0" w:space="0" w:color="auto"/>
                <w:bottom w:val="none" w:sz="0" w:space="0" w:color="auto"/>
                <w:right w:val="none" w:sz="0" w:space="0" w:color="auto"/>
              </w:divBdr>
            </w:div>
            <w:div w:id="20615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0470682">
      <w:bodyDiv w:val="1"/>
      <w:marLeft w:val="0"/>
      <w:marRight w:val="0"/>
      <w:marTop w:val="0"/>
      <w:marBottom w:val="0"/>
      <w:divBdr>
        <w:top w:val="none" w:sz="0" w:space="0" w:color="auto"/>
        <w:left w:val="none" w:sz="0" w:space="0" w:color="auto"/>
        <w:bottom w:val="none" w:sz="0" w:space="0" w:color="auto"/>
        <w:right w:val="none" w:sz="0" w:space="0" w:color="auto"/>
      </w:divBdr>
      <w:divsChild>
        <w:div w:id="646398312">
          <w:marLeft w:val="533"/>
          <w:marRight w:val="0"/>
          <w:marTop w:val="96"/>
          <w:marBottom w:val="0"/>
          <w:divBdr>
            <w:top w:val="none" w:sz="0" w:space="0" w:color="auto"/>
            <w:left w:val="none" w:sz="0" w:space="0" w:color="auto"/>
            <w:bottom w:val="none" w:sz="0" w:space="0" w:color="auto"/>
            <w:right w:val="none" w:sz="0" w:space="0" w:color="auto"/>
          </w:divBdr>
        </w:div>
        <w:div w:id="279067468">
          <w:marLeft w:val="533"/>
          <w:marRight w:val="0"/>
          <w:marTop w:val="96"/>
          <w:marBottom w:val="0"/>
          <w:divBdr>
            <w:top w:val="none" w:sz="0" w:space="0" w:color="auto"/>
            <w:left w:val="none" w:sz="0" w:space="0" w:color="auto"/>
            <w:bottom w:val="none" w:sz="0" w:space="0" w:color="auto"/>
            <w:right w:val="none" w:sz="0" w:space="0" w:color="auto"/>
          </w:divBdr>
        </w:div>
      </w:divsChild>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06027895">
      <w:bodyDiv w:val="1"/>
      <w:marLeft w:val="0"/>
      <w:marRight w:val="0"/>
      <w:marTop w:val="0"/>
      <w:marBottom w:val="0"/>
      <w:divBdr>
        <w:top w:val="none" w:sz="0" w:space="0" w:color="auto"/>
        <w:left w:val="none" w:sz="0" w:space="0" w:color="auto"/>
        <w:bottom w:val="none" w:sz="0" w:space="0" w:color="auto"/>
        <w:right w:val="none" w:sz="0" w:space="0" w:color="auto"/>
      </w:divBdr>
      <w:divsChild>
        <w:div w:id="2125147331">
          <w:marLeft w:val="547"/>
          <w:marRight w:val="0"/>
          <w:marTop w:val="0"/>
          <w:marBottom w:val="0"/>
          <w:divBdr>
            <w:top w:val="none" w:sz="0" w:space="0" w:color="auto"/>
            <w:left w:val="none" w:sz="0" w:space="0" w:color="auto"/>
            <w:bottom w:val="none" w:sz="0" w:space="0" w:color="auto"/>
            <w:right w:val="none" w:sz="0" w:space="0" w:color="auto"/>
          </w:divBdr>
        </w:div>
        <w:div w:id="1589997515">
          <w:marLeft w:val="547"/>
          <w:marRight w:val="0"/>
          <w:marTop w:val="0"/>
          <w:marBottom w:val="0"/>
          <w:divBdr>
            <w:top w:val="none" w:sz="0" w:space="0" w:color="auto"/>
            <w:left w:val="none" w:sz="0" w:space="0" w:color="auto"/>
            <w:bottom w:val="none" w:sz="0" w:space="0" w:color="auto"/>
            <w:right w:val="none" w:sz="0" w:space="0" w:color="auto"/>
          </w:divBdr>
        </w:div>
        <w:div w:id="77678730">
          <w:marLeft w:val="547"/>
          <w:marRight w:val="0"/>
          <w:marTop w:val="0"/>
          <w:marBottom w:val="0"/>
          <w:divBdr>
            <w:top w:val="none" w:sz="0" w:space="0" w:color="auto"/>
            <w:left w:val="none" w:sz="0" w:space="0" w:color="auto"/>
            <w:bottom w:val="none" w:sz="0" w:space="0" w:color="auto"/>
            <w:right w:val="none" w:sz="0" w:space="0" w:color="auto"/>
          </w:divBdr>
        </w:div>
        <w:div w:id="1973824712">
          <w:marLeft w:val="547"/>
          <w:marRight w:val="0"/>
          <w:marTop w:val="0"/>
          <w:marBottom w:val="0"/>
          <w:divBdr>
            <w:top w:val="none" w:sz="0" w:space="0" w:color="auto"/>
            <w:left w:val="none" w:sz="0" w:space="0" w:color="auto"/>
            <w:bottom w:val="none" w:sz="0" w:space="0" w:color="auto"/>
            <w:right w:val="none" w:sz="0" w:space="0" w:color="auto"/>
          </w:divBdr>
        </w:div>
        <w:div w:id="1769690794">
          <w:marLeft w:val="547"/>
          <w:marRight w:val="0"/>
          <w:marTop w:val="0"/>
          <w:marBottom w:val="0"/>
          <w:divBdr>
            <w:top w:val="none" w:sz="0" w:space="0" w:color="auto"/>
            <w:left w:val="none" w:sz="0" w:space="0" w:color="auto"/>
            <w:bottom w:val="none" w:sz="0" w:space="0" w:color="auto"/>
            <w:right w:val="none" w:sz="0" w:space="0" w:color="auto"/>
          </w:divBdr>
        </w:div>
        <w:div w:id="445776257">
          <w:marLeft w:val="547"/>
          <w:marRight w:val="0"/>
          <w:marTop w:val="0"/>
          <w:marBottom w:val="0"/>
          <w:divBdr>
            <w:top w:val="none" w:sz="0" w:space="0" w:color="auto"/>
            <w:left w:val="none" w:sz="0" w:space="0" w:color="auto"/>
            <w:bottom w:val="none" w:sz="0" w:space="0" w:color="auto"/>
            <w:right w:val="none" w:sz="0" w:space="0" w:color="auto"/>
          </w:divBdr>
        </w:div>
        <w:div w:id="5526941">
          <w:marLeft w:val="547"/>
          <w:marRight w:val="0"/>
          <w:marTop w:val="0"/>
          <w:marBottom w:val="0"/>
          <w:divBdr>
            <w:top w:val="none" w:sz="0" w:space="0" w:color="auto"/>
            <w:left w:val="none" w:sz="0" w:space="0" w:color="auto"/>
            <w:bottom w:val="none" w:sz="0" w:space="0" w:color="auto"/>
            <w:right w:val="none" w:sz="0" w:space="0" w:color="auto"/>
          </w:divBdr>
        </w:div>
        <w:div w:id="141579189">
          <w:marLeft w:val="547"/>
          <w:marRight w:val="0"/>
          <w:marTop w:val="0"/>
          <w:marBottom w:val="0"/>
          <w:divBdr>
            <w:top w:val="none" w:sz="0" w:space="0" w:color="auto"/>
            <w:left w:val="none" w:sz="0" w:space="0" w:color="auto"/>
            <w:bottom w:val="none" w:sz="0" w:space="0" w:color="auto"/>
            <w:right w:val="none" w:sz="0" w:space="0" w:color="auto"/>
          </w:divBdr>
        </w:div>
        <w:div w:id="531580195">
          <w:marLeft w:val="547"/>
          <w:marRight w:val="0"/>
          <w:marTop w:val="0"/>
          <w:marBottom w:val="0"/>
          <w:divBdr>
            <w:top w:val="none" w:sz="0" w:space="0" w:color="auto"/>
            <w:left w:val="none" w:sz="0" w:space="0" w:color="auto"/>
            <w:bottom w:val="none" w:sz="0" w:space="0" w:color="auto"/>
            <w:right w:val="none" w:sz="0" w:space="0" w:color="auto"/>
          </w:divBdr>
        </w:div>
        <w:div w:id="248195595">
          <w:marLeft w:val="547"/>
          <w:marRight w:val="0"/>
          <w:marTop w:val="0"/>
          <w:marBottom w:val="0"/>
          <w:divBdr>
            <w:top w:val="none" w:sz="0" w:space="0" w:color="auto"/>
            <w:left w:val="none" w:sz="0" w:space="0" w:color="auto"/>
            <w:bottom w:val="none" w:sz="0" w:space="0" w:color="auto"/>
            <w:right w:val="none" w:sz="0" w:space="0" w:color="auto"/>
          </w:divBdr>
        </w:div>
      </w:divsChild>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GCP/GLO/674/RUS" TargetMode="External"/><Relationship Id="rId13" Type="http://schemas.openxmlformats.org/officeDocument/2006/relationships/hyperlink" Target="http://www.fao.org/fsnforum/eca/activities/open-calls/FSN_policy_implementation" TargetMode="External"/><Relationship Id="rId18" Type="http://schemas.openxmlformats.org/officeDocument/2006/relationships/hyperlink" Target="http://www.srbnutrition.inf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apnutra.org" TargetMode="External"/><Relationship Id="rId7" Type="http://schemas.openxmlformats.org/officeDocument/2006/relationships/endnotes" Target="endnotes.xml"/><Relationship Id="rId12" Type="http://schemas.openxmlformats.org/officeDocument/2006/relationships/hyperlink" Target="http://www.fao.org/fsnforum/eca/activities/open-calls/FSN_policy_implementation" TargetMode="External"/><Relationship Id="rId17" Type="http://schemas.openxmlformats.org/officeDocument/2006/relationships/hyperlink" Target="http://www.capnutra.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pnutra.org/" TargetMode="External"/><Relationship Id="rId20" Type="http://schemas.openxmlformats.org/officeDocument/2006/relationships/hyperlink" Target="http://www.srbnutrition.inf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nAitb1" TargetMode="External"/><Relationship Id="rId24" Type="http://schemas.openxmlformats.org/officeDocument/2006/relationships/hyperlink" Target="http://www.agrowebcee.net/ncdn/ev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rbnutrition.info" TargetMode="External"/><Relationship Id="rId23" Type="http://schemas.openxmlformats.org/officeDocument/2006/relationships/hyperlink" Target="http://www.agrowebcee.net/ncdn/events/" TargetMode="External"/><Relationship Id="rId28" Type="http://schemas.openxmlformats.org/officeDocument/2006/relationships/footer" Target="footer2.xml"/><Relationship Id="rId10" Type="http://schemas.openxmlformats.org/officeDocument/2006/relationships/hyperlink" Target="http://www.fao.org/europe/en/" TargetMode="External"/><Relationship Id="rId19" Type="http://schemas.openxmlformats.org/officeDocument/2006/relationships/hyperlink" Target="http://www.capnutr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fsnforum" TargetMode="External"/><Relationship Id="rId14" Type="http://schemas.openxmlformats.org/officeDocument/2006/relationships/hyperlink" Target="mailto:fsn-moderator@fao.org" TargetMode="External"/><Relationship Id="rId22" Type="http://schemas.openxmlformats.org/officeDocument/2006/relationships/hyperlink" Target="http://www.fao.org/nutrition/assessment/food-consumption-database/en/"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hyperlink" Target="http://www.fao.org/fsnforum/eca/activities/open-calls/FSN_policy_implementation"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1DCF5-B3FD-4682-9039-A7851808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1915</Words>
  <Characters>13067</Characters>
  <Application>Microsoft Office Word</Application>
  <DocSecurity>0</DocSecurity>
  <Lines>108</Lines>
  <Paragraphs>29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14953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Mirjana</cp:lastModifiedBy>
  <cp:revision>10</cp:revision>
  <cp:lastPrinted>2015-02-02T14:02:00Z</cp:lastPrinted>
  <dcterms:created xsi:type="dcterms:W3CDTF">2017-12-09T16:04:00Z</dcterms:created>
  <dcterms:modified xsi:type="dcterms:W3CDTF">2017-12-09T18:40:00Z</dcterms:modified>
</cp:coreProperties>
</file>