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4E48" w:rsidRPr="00973FDF" w:rsidRDefault="00174E48" w:rsidP="00AD3388">
      <w:pPr>
        <w:spacing w:after="0" w:line="240" w:lineRule="auto"/>
        <w:ind w:right="-46"/>
        <w:jc w:val="center"/>
        <w:outlineLvl w:val="2"/>
        <w:rPr>
          <w:rFonts w:asciiTheme="majorHAnsi" w:eastAsia="Times New Roman" w:hAnsiTheme="majorHAnsi"/>
          <w:b/>
          <w:bCs/>
          <w:color w:val="D2232A"/>
          <w:sz w:val="36"/>
          <w:szCs w:val="36"/>
        </w:rPr>
      </w:pPr>
      <w:r w:rsidRPr="00973FDF">
        <w:rPr>
          <w:rFonts w:asciiTheme="majorHAnsi" w:eastAsia="Times New Roman" w:hAnsiTheme="majorHAnsi"/>
          <w:b/>
          <w:bCs/>
          <w:color w:val="D2232A"/>
          <w:sz w:val="36"/>
          <w:szCs w:val="36"/>
        </w:rPr>
        <w:t>Invitation to an open discussion</w:t>
      </w:r>
    </w:p>
    <w:p w:rsidR="00174E48" w:rsidRPr="00973FDF" w:rsidRDefault="00174E48" w:rsidP="00AD3388">
      <w:pPr>
        <w:ind w:right="-46"/>
        <w:jc w:val="center"/>
        <w:rPr>
          <w:rFonts w:asciiTheme="majorHAnsi" w:hAnsiTheme="majorHAnsi"/>
          <w:sz w:val="36"/>
          <w:szCs w:val="36"/>
        </w:rPr>
      </w:pPr>
      <w:r w:rsidRPr="00973FDF">
        <w:rPr>
          <w:rFonts w:asciiTheme="majorHAnsi" w:eastAsia="Times New Roman" w:hAnsiTheme="majorHAnsi"/>
          <w:b/>
          <w:bCs/>
          <w:color w:val="D2232A"/>
          <w:sz w:val="36"/>
          <w:szCs w:val="36"/>
        </w:rPr>
        <w:t>on the political outcome document of the ICN</w:t>
      </w:r>
      <w:r w:rsidR="003504AB" w:rsidRPr="00973FDF">
        <w:rPr>
          <w:rFonts w:asciiTheme="majorHAnsi" w:eastAsia="Times New Roman" w:hAnsiTheme="majorHAnsi"/>
          <w:b/>
          <w:bCs/>
          <w:color w:val="D2232A"/>
          <w:sz w:val="36"/>
          <w:szCs w:val="36"/>
        </w:rPr>
        <w:t>2</w:t>
      </w:r>
    </w:p>
    <w:p w:rsidR="00026313" w:rsidRPr="00973FDF" w:rsidRDefault="00026313" w:rsidP="006B71BD">
      <w:pPr>
        <w:jc w:val="center"/>
        <w:rPr>
          <w:rFonts w:asciiTheme="majorHAnsi" w:hAnsiTheme="majorHAnsi"/>
          <w:b/>
          <w:bCs/>
          <w:color w:val="31849B" w:themeColor="accent5" w:themeShade="BF"/>
        </w:rPr>
      </w:pPr>
    </w:p>
    <w:p w:rsidR="006B71BD" w:rsidRPr="00973FDF" w:rsidRDefault="00174E48" w:rsidP="006B71BD">
      <w:pPr>
        <w:jc w:val="center"/>
        <w:rPr>
          <w:rFonts w:asciiTheme="majorHAnsi" w:hAnsiTheme="majorHAnsi"/>
          <w:b/>
          <w:bCs/>
          <w:color w:val="31849B" w:themeColor="accent5" w:themeShade="BF"/>
        </w:rPr>
      </w:pPr>
      <w:r w:rsidRPr="00973FDF">
        <w:rPr>
          <w:rFonts w:asciiTheme="majorHAnsi" w:hAnsiTheme="majorHAnsi"/>
          <w:b/>
          <w:bCs/>
          <w:color w:val="31849B" w:themeColor="accent5" w:themeShade="BF"/>
        </w:rPr>
        <w:t xml:space="preserve">Comment </w:t>
      </w:r>
      <w:r w:rsidR="006B71BD" w:rsidRPr="00973FDF">
        <w:rPr>
          <w:rFonts w:asciiTheme="majorHAnsi" w:hAnsiTheme="majorHAnsi"/>
          <w:b/>
          <w:bCs/>
          <w:color w:val="31849B" w:themeColor="accent5" w:themeShade="BF"/>
        </w:rPr>
        <w:t>Form</w:t>
      </w:r>
    </w:p>
    <w:tbl>
      <w:tblPr>
        <w:tblStyle w:val="TableGrid"/>
        <w:tblW w:w="0" w:type="auto"/>
        <w:tblBorders>
          <w:top w:val="dotted" w:sz="18" w:space="0" w:color="BFBFBF" w:themeColor="background1" w:themeShade="BF"/>
          <w:left w:val="none" w:sz="0" w:space="0" w:color="auto"/>
          <w:bottom w:val="dotted" w:sz="18" w:space="0" w:color="BFBFBF" w:themeColor="background1" w:themeShade="BF"/>
          <w:right w:val="none" w:sz="0" w:space="0" w:color="auto"/>
          <w:insideH w:val="none" w:sz="0" w:space="0" w:color="auto"/>
          <w:insideV w:val="none" w:sz="0" w:space="0" w:color="auto"/>
        </w:tblBorders>
        <w:tblCellMar>
          <w:top w:w="113" w:type="dxa"/>
          <w:left w:w="0" w:type="dxa"/>
          <w:bottom w:w="113" w:type="dxa"/>
          <w:right w:w="0" w:type="dxa"/>
        </w:tblCellMar>
        <w:tblLook w:val="04A0"/>
      </w:tblPr>
      <w:tblGrid>
        <w:gridCol w:w="9026"/>
      </w:tblGrid>
      <w:tr w:rsidR="00026313" w:rsidRPr="00973FDF" w:rsidTr="00026313">
        <w:tc>
          <w:tcPr>
            <w:tcW w:w="9242" w:type="dxa"/>
          </w:tcPr>
          <w:p w:rsidR="00026313" w:rsidRPr="00973FDF" w:rsidRDefault="00026313" w:rsidP="00026313">
            <w:pPr>
              <w:spacing w:line="360" w:lineRule="auto"/>
              <w:rPr>
                <w:rFonts w:asciiTheme="majorHAnsi" w:hAnsiTheme="majorHAnsi"/>
                <w:b/>
                <w:bCs/>
              </w:rPr>
            </w:pPr>
            <w:r w:rsidRPr="00973FDF">
              <w:rPr>
                <w:rFonts w:asciiTheme="majorHAnsi" w:hAnsiTheme="majorHAnsi"/>
                <w:b/>
                <w:bCs/>
              </w:rPr>
              <w:t>Personal information</w:t>
            </w:r>
            <w:r w:rsidRPr="00973FDF">
              <w:rPr>
                <w:rFonts w:asciiTheme="majorHAnsi" w:hAnsiTheme="majorHAnsi"/>
                <w:b/>
                <w:bCs/>
              </w:rPr>
              <w:tab/>
            </w:r>
          </w:p>
          <w:p w:rsidR="00026313" w:rsidRPr="00973FDF" w:rsidRDefault="00026313" w:rsidP="00026313">
            <w:pPr>
              <w:spacing w:line="360" w:lineRule="auto"/>
              <w:rPr>
                <w:rFonts w:asciiTheme="majorHAnsi" w:hAnsiTheme="majorHAnsi"/>
              </w:rPr>
            </w:pPr>
            <w:r w:rsidRPr="00973FDF">
              <w:rPr>
                <w:rFonts w:asciiTheme="majorHAnsi" w:hAnsiTheme="majorHAnsi"/>
              </w:rPr>
              <w:t>Name:</w:t>
            </w:r>
            <w:r w:rsidR="00C07746">
              <w:rPr>
                <w:rFonts w:asciiTheme="majorHAnsi" w:hAnsiTheme="majorHAnsi"/>
              </w:rPr>
              <w:t xml:space="preserve"> Divine Njie and Camelia Bucatariu</w:t>
            </w:r>
          </w:p>
          <w:p w:rsidR="00026313" w:rsidRPr="00973FDF" w:rsidRDefault="00026313" w:rsidP="00026313">
            <w:pPr>
              <w:spacing w:line="360" w:lineRule="auto"/>
              <w:rPr>
                <w:rFonts w:asciiTheme="majorHAnsi" w:hAnsiTheme="majorHAnsi"/>
              </w:rPr>
            </w:pPr>
            <w:r w:rsidRPr="00973FDF">
              <w:rPr>
                <w:rFonts w:asciiTheme="majorHAnsi" w:hAnsiTheme="majorHAnsi"/>
              </w:rPr>
              <w:t xml:space="preserve">Organization: </w:t>
            </w:r>
            <w:r w:rsidR="00C07746">
              <w:rPr>
                <w:rFonts w:asciiTheme="majorHAnsi" w:hAnsiTheme="majorHAnsi"/>
              </w:rPr>
              <w:t>FAO</w:t>
            </w:r>
          </w:p>
          <w:p w:rsidR="00026313" w:rsidRPr="00973FDF" w:rsidRDefault="00026313" w:rsidP="00026313">
            <w:pPr>
              <w:spacing w:line="360" w:lineRule="auto"/>
              <w:rPr>
                <w:rFonts w:asciiTheme="majorHAnsi" w:hAnsiTheme="majorHAnsi"/>
              </w:rPr>
            </w:pPr>
            <w:r w:rsidRPr="00973FDF">
              <w:rPr>
                <w:rFonts w:asciiTheme="majorHAnsi" w:hAnsiTheme="majorHAnsi"/>
              </w:rPr>
              <w:t>Location:</w:t>
            </w:r>
            <w:r w:rsidR="00C07746">
              <w:rPr>
                <w:rFonts w:asciiTheme="majorHAnsi" w:hAnsiTheme="majorHAnsi"/>
              </w:rPr>
              <w:t xml:space="preserve"> Rome</w:t>
            </w:r>
          </w:p>
          <w:p w:rsidR="00026313" w:rsidRPr="00973FDF" w:rsidRDefault="00026313" w:rsidP="00026313">
            <w:pPr>
              <w:spacing w:line="360" w:lineRule="auto"/>
              <w:rPr>
                <w:rFonts w:asciiTheme="majorHAnsi" w:hAnsiTheme="majorHAnsi"/>
              </w:rPr>
            </w:pPr>
            <w:r w:rsidRPr="00973FDF">
              <w:rPr>
                <w:rFonts w:asciiTheme="majorHAnsi" w:hAnsiTheme="majorHAnsi"/>
              </w:rPr>
              <w:t xml:space="preserve">Email: </w:t>
            </w:r>
            <w:hyperlink r:id="rId8" w:history="1">
              <w:r w:rsidR="00C07746" w:rsidRPr="00B114DD">
                <w:rPr>
                  <w:rStyle w:val="Hyperlink"/>
                  <w:rFonts w:asciiTheme="majorHAnsi" w:hAnsiTheme="majorHAnsi"/>
                </w:rPr>
                <w:t>Divine.Njie@fao.org</w:t>
              </w:r>
            </w:hyperlink>
            <w:r w:rsidR="00C07746">
              <w:rPr>
                <w:rFonts w:asciiTheme="majorHAnsi" w:hAnsiTheme="majorHAnsi"/>
              </w:rPr>
              <w:t xml:space="preserve">; </w:t>
            </w:r>
            <w:r w:rsidR="00C07746" w:rsidRPr="005A7404">
              <w:rPr>
                <w:rStyle w:val="Hyperlink"/>
              </w:rPr>
              <w:t>Camelia.Bucatariu@fao.org</w:t>
            </w:r>
          </w:p>
        </w:tc>
      </w:tr>
    </w:tbl>
    <w:p w:rsidR="00026313" w:rsidRPr="00973FDF" w:rsidRDefault="00026313" w:rsidP="006B71BD">
      <w:pPr>
        <w:rPr>
          <w:rFonts w:asciiTheme="majorHAnsi" w:hAnsiTheme="majorHAnsi"/>
        </w:rPr>
      </w:pPr>
    </w:p>
    <w:p w:rsidR="003504AB" w:rsidRPr="00973FDF" w:rsidRDefault="003504AB" w:rsidP="003504AB">
      <w:pPr>
        <w:pStyle w:val="ListParagraph"/>
        <w:numPr>
          <w:ilvl w:val="0"/>
          <w:numId w:val="2"/>
        </w:numPr>
        <w:spacing w:after="0" w:line="360" w:lineRule="auto"/>
        <w:jc w:val="both"/>
        <w:rPr>
          <w:rFonts w:asciiTheme="majorHAnsi" w:eastAsia="Times New Roman" w:hAnsiTheme="majorHAnsi" w:cstheme="majorBidi"/>
          <w:b/>
          <w:bCs/>
        </w:rPr>
      </w:pPr>
      <w:r w:rsidRPr="00973FDF">
        <w:rPr>
          <w:rFonts w:asciiTheme="majorHAnsi" w:eastAsia="Times New Roman" w:hAnsiTheme="majorHAnsi" w:cstheme="majorBidi"/>
          <w:b/>
          <w:bCs/>
        </w:rPr>
        <w:t>General comments on the Draft of the Rome Declaration on Nutrition.</w:t>
      </w:r>
    </w:p>
    <w:p w:rsidR="006B71BD" w:rsidRPr="00973FDF" w:rsidRDefault="006B71BD" w:rsidP="003504AB">
      <w:pPr>
        <w:pStyle w:val="ListParagraph"/>
        <w:spacing w:after="0" w:line="360" w:lineRule="auto"/>
        <w:ind w:left="426"/>
        <w:rPr>
          <w:rFonts w:asciiTheme="majorHAnsi" w:hAnsiTheme="majorHAnsi"/>
          <w:b/>
          <w:bCs/>
        </w:rPr>
      </w:pPr>
      <w:r w:rsidRPr="00973FDF">
        <w:rPr>
          <w:rFonts w:asciiTheme="majorHAnsi" w:hAnsiTheme="majorHAnsi"/>
          <w:b/>
          <w:bCs/>
        </w:rPr>
        <w:tab/>
      </w:r>
    </w:p>
    <w:p w:rsidR="006B71BD" w:rsidRPr="00973FDF" w:rsidRDefault="006B71BD" w:rsidP="003504AB">
      <w:pPr>
        <w:spacing w:after="0" w:line="360" w:lineRule="auto"/>
        <w:rPr>
          <w:rFonts w:asciiTheme="majorHAnsi" w:hAnsiTheme="majorHAnsi"/>
        </w:rPr>
      </w:pPr>
    </w:p>
    <w:p w:rsidR="006B71BD" w:rsidRPr="00973FDF" w:rsidRDefault="006B71BD" w:rsidP="003504AB">
      <w:pPr>
        <w:spacing w:after="0" w:line="360" w:lineRule="auto"/>
        <w:rPr>
          <w:rFonts w:asciiTheme="majorHAnsi" w:hAnsiTheme="majorHAnsi"/>
        </w:rPr>
      </w:pPr>
    </w:p>
    <w:p w:rsidR="006B71BD" w:rsidRPr="00973FDF" w:rsidRDefault="006B71BD" w:rsidP="003504AB">
      <w:pPr>
        <w:spacing w:after="0" w:line="360" w:lineRule="auto"/>
        <w:rPr>
          <w:rFonts w:asciiTheme="majorHAnsi" w:hAnsiTheme="majorHAnsi"/>
        </w:rPr>
      </w:pPr>
    </w:p>
    <w:p w:rsidR="00026313" w:rsidRPr="00973FDF" w:rsidRDefault="00026313" w:rsidP="003504AB">
      <w:pPr>
        <w:spacing w:after="0" w:line="360" w:lineRule="auto"/>
        <w:rPr>
          <w:rFonts w:asciiTheme="majorHAnsi" w:hAnsiTheme="majorHAnsi"/>
        </w:rPr>
      </w:pPr>
    </w:p>
    <w:p w:rsidR="00026313" w:rsidRPr="00973FDF" w:rsidRDefault="00026313" w:rsidP="003504AB">
      <w:pPr>
        <w:spacing w:after="0" w:line="360" w:lineRule="auto"/>
        <w:rPr>
          <w:rFonts w:asciiTheme="majorHAnsi" w:hAnsiTheme="majorHAnsi"/>
        </w:rPr>
      </w:pPr>
    </w:p>
    <w:p w:rsidR="006B71BD" w:rsidRPr="00973FDF" w:rsidRDefault="006B71BD" w:rsidP="003504AB">
      <w:pPr>
        <w:spacing w:after="0" w:line="360" w:lineRule="auto"/>
        <w:rPr>
          <w:rFonts w:asciiTheme="majorHAnsi" w:hAnsiTheme="majorHAnsi"/>
        </w:rPr>
      </w:pPr>
    </w:p>
    <w:p w:rsidR="003504AB" w:rsidRPr="00973FDF" w:rsidRDefault="003504AB" w:rsidP="003504AB">
      <w:pPr>
        <w:spacing w:after="0" w:line="360" w:lineRule="auto"/>
        <w:rPr>
          <w:rFonts w:asciiTheme="majorHAnsi" w:hAnsiTheme="majorHAnsi"/>
        </w:rPr>
      </w:pPr>
    </w:p>
    <w:p w:rsidR="003504AB" w:rsidRPr="00973FDF" w:rsidRDefault="003504AB" w:rsidP="003504AB">
      <w:pPr>
        <w:pStyle w:val="ListParagraph"/>
        <w:numPr>
          <w:ilvl w:val="0"/>
          <w:numId w:val="2"/>
        </w:numPr>
        <w:spacing w:after="0" w:line="360" w:lineRule="auto"/>
        <w:jc w:val="both"/>
        <w:rPr>
          <w:rFonts w:asciiTheme="majorHAnsi" w:eastAsia="Times New Roman" w:hAnsiTheme="majorHAnsi" w:cstheme="majorBidi"/>
          <w:b/>
          <w:bCs/>
          <w:sz w:val="24"/>
          <w:szCs w:val="24"/>
        </w:rPr>
      </w:pPr>
      <w:r w:rsidRPr="00973FDF">
        <w:rPr>
          <w:rFonts w:asciiTheme="majorHAnsi" w:eastAsia="Times New Roman" w:hAnsiTheme="majorHAnsi" w:cstheme="majorBidi"/>
          <w:b/>
          <w:bCs/>
          <w:sz w:val="24"/>
          <w:szCs w:val="24"/>
        </w:rPr>
        <w:t>Specific comments on the paragraphs related to the multiple threats that malnutrition poses to sustainable development (paragraphs 4-10).</w:t>
      </w:r>
    </w:p>
    <w:p w:rsidR="006B71BD" w:rsidRPr="00973FDF" w:rsidRDefault="00C07746" w:rsidP="003504AB">
      <w:pPr>
        <w:spacing w:after="0" w:line="360" w:lineRule="auto"/>
        <w:rPr>
          <w:rFonts w:asciiTheme="majorHAnsi" w:hAnsiTheme="majorHAnsi"/>
        </w:rPr>
      </w:pPr>
      <w:r w:rsidRPr="00A65E83">
        <w:rPr>
          <w:rFonts w:asciiTheme="majorHAnsi" w:hAnsiTheme="majorHAnsi"/>
          <w:highlight w:val="yellow"/>
        </w:rPr>
        <w:t>Paragraph 10 should also note with profound concern the substantial quantit</w:t>
      </w:r>
      <w:r w:rsidR="00C6032C">
        <w:rPr>
          <w:rFonts w:asciiTheme="majorHAnsi" w:hAnsiTheme="majorHAnsi"/>
          <w:highlight w:val="yellow"/>
        </w:rPr>
        <w:t>y</w:t>
      </w:r>
      <w:r w:rsidRPr="00A65E83">
        <w:rPr>
          <w:rFonts w:asciiTheme="majorHAnsi" w:hAnsiTheme="majorHAnsi"/>
          <w:highlight w:val="yellow"/>
        </w:rPr>
        <w:t xml:space="preserve"> of food that is</w:t>
      </w:r>
      <w:r w:rsidR="00C6032C">
        <w:rPr>
          <w:rFonts w:asciiTheme="majorHAnsi" w:hAnsiTheme="majorHAnsi"/>
          <w:highlight w:val="yellow"/>
        </w:rPr>
        <w:t xml:space="preserve"> lost and wasted globally - s</w:t>
      </w:r>
      <w:r w:rsidRPr="00A65E83">
        <w:rPr>
          <w:rFonts w:asciiTheme="majorHAnsi" w:hAnsiTheme="majorHAnsi"/>
          <w:highlight w:val="yellow"/>
        </w:rPr>
        <w:t xml:space="preserve">ome 45% of fruits and vegetables, 20 of meat, 35% of fish and 15% of dairy products. Embedded in these losses and waste are not only calories but, </w:t>
      </w:r>
      <w:r w:rsidR="00A65E83" w:rsidRPr="00A65E83">
        <w:rPr>
          <w:rFonts w:asciiTheme="majorHAnsi" w:hAnsiTheme="majorHAnsi"/>
          <w:highlight w:val="yellow"/>
        </w:rPr>
        <w:t>crucially</w:t>
      </w:r>
      <w:r w:rsidR="00C6032C">
        <w:rPr>
          <w:rFonts w:asciiTheme="majorHAnsi" w:hAnsiTheme="majorHAnsi"/>
          <w:highlight w:val="yellow"/>
        </w:rPr>
        <w:t>, also</w:t>
      </w:r>
      <w:r w:rsidRPr="00A65E83">
        <w:rPr>
          <w:rFonts w:asciiTheme="majorHAnsi" w:hAnsiTheme="majorHAnsi"/>
          <w:highlight w:val="yellow"/>
        </w:rPr>
        <w:t xml:space="preserve"> proteins and </w:t>
      </w:r>
      <w:r w:rsidR="00A65E83" w:rsidRPr="00A65E83">
        <w:rPr>
          <w:rFonts w:asciiTheme="majorHAnsi" w:hAnsiTheme="majorHAnsi"/>
          <w:highlight w:val="yellow"/>
        </w:rPr>
        <w:t>micronutrients</w:t>
      </w:r>
      <w:r w:rsidRPr="00A65E83">
        <w:rPr>
          <w:rFonts w:asciiTheme="majorHAnsi" w:hAnsiTheme="majorHAnsi"/>
          <w:highlight w:val="yellow"/>
        </w:rPr>
        <w:t xml:space="preserve"> which are essential to </w:t>
      </w:r>
      <w:r w:rsidR="00C6032C">
        <w:rPr>
          <w:rFonts w:asciiTheme="majorHAnsi" w:hAnsiTheme="majorHAnsi"/>
          <w:highlight w:val="yellow"/>
        </w:rPr>
        <w:t>avoid</w:t>
      </w:r>
      <w:r w:rsidRPr="00A65E83">
        <w:rPr>
          <w:rFonts w:asciiTheme="majorHAnsi" w:hAnsiTheme="majorHAnsi"/>
          <w:highlight w:val="yellow"/>
        </w:rPr>
        <w:t xml:space="preserve"> malnutrition</w:t>
      </w:r>
      <w:r w:rsidR="00C6032C">
        <w:rPr>
          <w:rFonts w:asciiTheme="majorHAnsi" w:hAnsiTheme="majorHAnsi"/>
          <w:highlight w:val="yellow"/>
        </w:rPr>
        <w:t>.</w:t>
      </w:r>
    </w:p>
    <w:p w:rsidR="006B71BD" w:rsidRPr="00973FDF" w:rsidRDefault="006B71BD" w:rsidP="003504AB">
      <w:pPr>
        <w:spacing w:after="0" w:line="360" w:lineRule="auto"/>
        <w:rPr>
          <w:rFonts w:asciiTheme="majorHAnsi" w:hAnsiTheme="majorHAnsi"/>
        </w:rPr>
      </w:pPr>
    </w:p>
    <w:p w:rsidR="00026313" w:rsidRPr="00973FDF" w:rsidRDefault="00026313" w:rsidP="003504AB">
      <w:pPr>
        <w:spacing w:after="0" w:line="360" w:lineRule="auto"/>
        <w:rPr>
          <w:rFonts w:asciiTheme="majorHAnsi" w:hAnsiTheme="majorHAnsi"/>
        </w:rPr>
      </w:pPr>
    </w:p>
    <w:p w:rsidR="003504AB" w:rsidRPr="00973FDF" w:rsidRDefault="003504AB" w:rsidP="003504AB">
      <w:pPr>
        <w:spacing w:after="0" w:line="360" w:lineRule="auto"/>
        <w:rPr>
          <w:rFonts w:asciiTheme="majorHAnsi" w:hAnsiTheme="majorHAnsi"/>
        </w:rPr>
      </w:pPr>
    </w:p>
    <w:p w:rsidR="003504AB" w:rsidRPr="00973FDF" w:rsidRDefault="003504AB" w:rsidP="003504AB">
      <w:pPr>
        <w:spacing w:after="0" w:line="360" w:lineRule="auto"/>
        <w:rPr>
          <w:rFonts w:asciiTheme="majorHAnsi" w:hAnsiTheme="majorHAnsi"/>
        </w:rPr>
      </w:pPr>
    </w:p>
    <w:p w:rsidR="003504AB" w:rsidRPr="00973FDF" w:rsidRDefault="003504AB" w:rsidP="003504AB">
      <w:pPr>
        <w:spacing w:after="0" w:line="360" w:lineRule="auto"/>
        <w:rPr>
          <w:rFonts w:asciiTheme="majorHAnsi" w:hAnsiTheme="majorHAnsi"/>
        </w:rPr>
      </w:pPr>
    </w:p>
    <w:p w:rsidR="003504AB" w:rsidRPr="00973FDF" w:rsidRDefault="003504AB" w:rsidP="003504AB">
      <w:pPr>
        <w:spacing w:after="0" w:line="360" w:lineRule="auto"/>
        <w:rPr>
          <w:rFonts w:asciiTheme="majorHAnsi" w:hAnsiTheme="majorHAnsi"/>
        </w:rPr>
      </w:pPr>
    </w:p>
    <w:p w:rsidR="003504AB" w:rsidRPr="00973FDF" w:rsidRDefault="003504AB" w:rsidP="003504AB">
      <w:pPr>
        <w:spacing w:after="0" w:line="360" w:lineRule="auto"/>
        <w:rPr>
          <w:rFonts w:asciiTheme="majorHAnsi" w:hAnsiTheme="majorHAnsi"/>
        </w:rPr>
      </w:pPr>
    </w:p>
    <w:p w:rsidR="003504AB" w:rsidRPr="00973FDF" w:rsidRDefault="003504AB" w:rsidP="003504AB">
      <w:pPr>
        <w:pStyle w:val="ListParagraph"/>
        <w:numPr>
          <w:ilvl w:val="0"/>
          <w:numId w:val="2"/>
        </w:numPr>
        <w:spacing w:after="0" w:line="360" w:lineRule="auto"/>
        <w:jc w:val="both"/>
        <w:rPr>
          <w:rFonts w:asciiTheme="majorHAnsi" w:eastAsia="Times New Roman" w:hAnsiTheme="majorHAnsi" w:cstheme="majorBidi"/>
          <w:b/>
          <w:bCs/>
          <w:sz w:val="24"/>
          <w:szCs w:val="24"/>
        </w:rPr>
      </w:pPr>
      <w:r w:rsidRPr="00973FDF">
        <w:rPr>
          <w:rFonts w:asciiTheme="majorHAnsi" w:eastAsia="Times New Roman" w:hAnsiTheme="majorHAnsi" w:cstheme="majorBidi"/>
          <w:b/>
          <w:bCs/>
          <w:sz w:val="24"/>
          <w:szCs w:val="24"/>
        </w:rPr>
        <w:t xml:space="preserve">Specific comments on the vision for global action to end all forms of malnutrition (paragraphs 11-12). </w:t>
      </w:r>
    </w:p>
    <w:p w:rsidR="003504AB" w:rsidRPr="00E93F22" w:rsidRDefault="00E93F22" w:rsidP="003504AB">
      <w:pPr>
        <w:pStyle w:val="ListParagraph"/>
        <w:spacing w:after="0" w:line="360" w:lineRule="auto"/>
        <w:jc w:val="both"/>
        <w:rPr>
          <w:rFonts w:asciiTheme="majorHAnsi" w:eastAsia="Times New Roman" w:hAnsiTheme="majorHAnsi" w:cstheme="majorBidi"/>
          <w:bCs/>
          <w:sz w:val="24"/>
          <w:szCs w:val="24"/>
          <w:highlight w:val="yellow"/>
        </w:rPr>
      </w:pPr>
      <w:r>
        <w:rPr>
          <w:rFonts w:asciiTheme="majorHAnsi" w:eastAsia="Times New Roman" w:hAnsiTheme="majorHAnsi" w:cstheme="majorBidi"/>
          <w:bCs/>
          <w:sz w:val="24"/>
          <w:szCs w:val="24"/>
          <w:highlight w:val="yellow"/>
        </w:rPr>
        <w:t>We c</w:t>
      </w:r>
      <w:r w:rsidR="00597A2F" w:rsidRPr="00597A2F">
        <w:rPr>
          <w:rFonts w:asciiTheme="majorHAnsi" w:eastAsia="Times New Roman" w:hAnsiTheme="majorHAnsi" w:cstheme="majorBidi"/>
          <w:bCs/>
          <w:sz w:val="24"/>
          <w:szCs w:val="24"/>
          <w:highlight w:val="yellow"/>
        </w:rPr>
        <w:t xml:space="preserve">oncur </w:t>
      </w:r>
      <w:r>
        <w:rPr>
          <w:rFonts w:asciiTheme="majorHAnsi" w:eastAsia="Times New Roman" w:hAnsiTheme="majorHAnsi" w:cstheme="majorBidi"/>
          <w:bCs/>
          <w:sz w:val="24"/>
          <w:szCs w:val="24"/>
          <w:highlight w:val="yellow"/>
        </w:rPr>
        <w:t xml:space="preserve">very strongly </w:t>
      </w:r>
      <w:r w:rsidR="00597A2F" w:rsidRPr="00597A2F">
        <w:rPr>
          <w:rFonts w:asciiTheme="majorHAnsi" w:eastAsia="Times New Roman" w:hAnsiTheme="majorHAnsi" w:cstheme="majorBidi"/>
          <w:bCs/>
          <w:sz w:val="24"/>
          <w:szCs w:val="24"/>
          <w:highlight w:val="yellow"/>
        </w:rPr>
        <w:t>with the recognition in Paragraph 12</w:t>
      </w:r>
      <w:r>
        <w:rPr>
          <w:rFonts w:asciiTheme="majorHAnsi" w:eastAsia="Times New Roman" w:hAnsiTheme="majorHAnsi" w:cstheme="majorBidi"/>
          <w:bCs/>
          <w:sz w:val="24"/>
          <w:szCs w:val="24"/>
          <w:highlight w:val="yellow"/>
        </w:rPr>
        <w:t>(</w:t>
      </w:r>
      <w:proofErr w:type="spellStart"/>
      <w:r w:rsidR="00597A2F" w:rsidRPr="00597A2F">
        <w:rPr>
          <w:rFonts w:asciiTheme="majorHAnsi" w:eastAsia="Times New Roman" w:hAnsiTheme="majorHAnsi" w:cstheme="majorBidi"/>
          <w:bCs/>
          <w:sz w:val="24"/>
          <w:szCs w:val="24"/>
          <w:highlight w:val="yellow"/>
        </w:rPr>
        <w:t>i</w:t>
      </w:r>
      <w:proofErr w:type="spellEnd"/>
      <w:r>
        <w:rPr>
          <w:rFonts w:asciiTheme="majorHAnsi" w:eastAsia="Times New Roman" w:hAnsiTheme="majorHAnsi" w:cstheme="majorBidi"/>
          <w:bCs/>
          <w:sz w:val="24"/>
          <w:szCs w:val="24"/>
          <w:highlight w:val="yellow"/>
        </w:rPr>
        <w:t>)</w:t>
      </w:r>
      <w:r w:rsidR="00597A2F" w:rsidRPr="00597A2F">
        <w:rPr>
          <w:rFonts w:asciiTheme="majorHAnsi" w:eastAsia="Times New Roman" w:hAnsiTheme="majorHAnsi" w:cstheme="majorBidi"/>
          <w:bCs/>
          <w:sz w:val="24"/>
          <w:szCs w:val="24"/>
          <w:highlight w:val="yellow"/>
        </w:rPr>
        <w:t xml:space="preserve"> of the need to make efforts to reduce </w:t>
      </w:r>
      <w:r>
        <w:rPr>
          <w:rFonts w:asciiTheme="majorHAnsi" w:eastAsia="Times New Roman" w:hAnsiTheme="majorHAnsi" w:cstheme="majorBidi"/>
          <w:bCs/>
          <w:sz w:val="24"/>
          <w:szCs w:val="24"/>
          <w:highlight w:val="yellow"/>
        </w:rPr>
        <w:t>post-harvest</w:t>
      </w:r>
      <w:r w:rsidR="00597A2F" w:rsidRPr="00597A2F">
        <w:rPr>
          <w:rFonts w:asciiTheme="majorHAnsi" w:eastAsia="Times New Roman" w:hAnsiTheme="majorHAnsi" w:cstheme="majorBidi"/>
          <w:bCs/>
          <w:sz w:val="24"/>
          <w:szCs w:val="24"/>
          <w:highlight w:val="yellow"/>
        </w:rPr>
        <w:t xml:space="preserve"> losses and </w:t>
      </w:r>
      <w:r>
        <w:rPr>
          <w:rFonts w:asciiTheme="majorHAnsi" w:eastAsia="Times New Roman" w:hAnsiTheme="majorHAnsi" w:cstheme="majorBidi"/>
          <w:bCs/>
          <w:sz w:val="24"/>
          <w:szCs w:val="24"/>
          <w:highlight w:val="yellow"/>
        </w:rPr>
        <w:t xml:space="preserve">food </w:t>
      </w:r>
      <w:r w:rsidR="00597A2F" w:rsidRPr="00597A2F">
        <w:rPr>
          <w:rFonts w:asciiTheme="majorHAnsi" w:eastAsia="Times New Roman" w:hAnsiTheme="majorHAnsi" w:cstheme="majorBidi"/>
          <w:bCs/>
          <w:sz w:val="24"/>
          <w:szCs w:val="24"/>
          <w:highlight w:val="yellow"/>
        </w:rPr>
        <w:t xml:space="preserve">waste as these can contribute significantly to address malnutrition. We are currently undertaking work </w:t>
      </w:r>
      <w:r>
        <w:rPr>
          <w:rFonts w:asciiTheme="majorHAnsi" w:eastAsia="Times New Roman" w:hAnsiTheme="majorHAnsi" w:cstheme="majorBidi"/>
          <w:bCs/>
          <w:sz w:val="24"/>
          <w:szCs w:val="24"/>
          <w:highlight w:val="yellow"/>
        </w:rPr>
        <w:t>on</w:t>
      </w:r>
      <w:r w:rsidR="00065B1E">
        <w:rPr>
          <w:rFonts w:asciiTheme="majorHAnsi" w:eastAsia="Times New Roman" w:hAnsiTheme="majorHAnsi" w:cstheme="majorBidi"/>
          <w:bCs/>
          <w:sz w:val="24"/>
          <w:szCs w:val="24"/>
          <w:highlight w:val="yellow"/>
        </w:rPr>
        <w:t xml:space="preserve"> the essential </w:t>
      </w:r>
      <w:r w:rsidR="00597A2F" w:rsidRPr="00597A2F">
        <w:rPr>
          <w:rFonts w:asciiTheme="majorHAnsi" w:eastAsia="Times New Roman" w:hAnsiTheme="majorHAnsi" w:cstheme="majorBidi"/>
          <w:bCs/>
          <w:sz w:val="24"/>
          <w:szCs w:val="24"/>
          <w:highlight w:val="yellow"/>
        </w:rPr>
        <w:t>nutrients</w:t>
      </w:r>
      <w:r w:rsidR="00A47BCF">
        <w:rPr>
          <w:rFonts w:asciiTheme="majorHAnsi" w:eastAsia="Times New Roman" w:hAnsiTheme="majorHAnsi" w:cstheme="majorBidi"/>
          <w:bCs/>
          <w:sz w:val="24"/>
          <w:szCs w:val="24"/>
          <w:highlight w:val="yellow"/>
        </w:rPr>
        <w:t xml:space="preserve"> </w:t>
      </w:r>
      <w:r w:rsidR="006E33B5">
        <w:rPr>
          <w:rFonts w:asciiTheme="majorHAnsi" w:eastAsia="Times New Roman" w:hAnsiTheme="majorHAnsi" w:cstheme="majorBidi"/>
          <w:bCs/>
          <w:sz w:val="24"/>
          <w:szCs w:val="24"/>
          <w:highlight w:val="yellow"/>
        </w:rPr>
        <w:t>such as</w:t>
      </w:r>
      <w:r w:rsidR="00065B1E">
        <w:rPr>
          <w:rFonts w:asciiTheme="majorHAnsi" w:eastAsia="Times New Roman" w:hAnsiTheme="majorHAnsi" w:cstheme="majorBidi"/>
          <w:bCs/>
          <w:sz w:val="24"/>
          <w:szCs w:val="24"/>
          <w:highlight w:val="yellow"/>
        </w:rPr>
        <w:t xml:space="preserve"> </w:t>
      </w:r>
      <w:r w:rsidR="00A47BCF" w:rsidRPr="00E37476">
        <w:rPr>
          <w:rFonts w:asciiTheme="majorHAnsi" w:eastAsia="Times New Roman" w:hAnsiTheme="majorHAnsi" w:cstheme="majorBidi"/>
          <w:bCs/>
          <w:sz w:val="24"/>
          <w:szCs w:val="24"/>
          <w:highlight w:val="yellow"/>
        </w:rPr>
        <w:t>vitamin</w:t>
      </w:r>
      <w:r w:rsidR="00065B1E">
        <w:rPr>
          <w:rFonts w:asciiTheme="majorHAnsi" w:eastAsia="Times New Roman" w:hAnsiTheme="majorHAnsi" w:cstheme="majorBidi"/>
          <w:bCs/>
          <w:sz w:val="24"/>
          <w:szCs w:val="24"/>
          <w:highlight w:val="yellow"/>
        </w:rPr>
        <w:t xml:space="preserve">s and </w:t>
      </w:r>
      <w:r w:rsidR="005C6CFA">
        <w:rPr>
          <w:rFonts w:asciiTheme="majorHAnsi" w:eastAsia="Times New Roman" w:hAnsiTheme="majorHAnsi" w:cstheme="majorBidi"/>
          <w:bCs/>
          <w:sz w:val="24"/>
          <w:szCs w:val="24"/>
          <w:highlight w:val="yellow"/>
        </w:rPr>
        <w:t>minerals</w:t>
      </w:r>
      <w:r w:rsidR="00A47BCF" w:rsidRPr="00E93F22">
        <w:rPr>
          <w:rFonts w:asciiTheme="majorHAnsi" w:eastAsia="Times New Roman" w:hAnsiTheme="majorHAnsi" w:cstheme="majorBidi"/>
          <w:bCs/>
          <w:sz w:val="24"/>
          <w:szCs w:val="24"/>
          <w:highlight w:val="yellow"/>
        </w:rPr>
        <w:t xml:space="preserve"> </w:t>
      </w:r>
      <w:r w:rsidRPr="00E93F22">
        <w:rPr>
          <w:rFonts w:asciiTheme="majorHAnsi" w:eastAsia="Times New Roman" w:hAnsiTheme="majorHAnsi" w:cstheme="majorBidi"/>
          <w:bCs/>
          <w:sz w:val="24"/>
          <w:szCs w:val="24"/>
          <w:highlight w:val="yellow"/>
        </w:rPr>
        <w:t>which are</w:t>
      </w:r>
      <w:r w:rsidR="00597A2F" w:rsidRPr="00597A2F">
        <w:rPr>
          <w:rFonts w:asciiTheme="majorHAnsi" w:eastAsia="Times New Roman" w:hAnsiTheme="majorHAnsi" w:cstheme="majorBidi"/>
          <w:bCs/>
          <w:sz w:val="24"/>
          <w:szCs w:val="24"/>
          <w:highlight w:val="yellow"/>
        </w:rPr>
        <w:t xml:space="preserve"> embedded in losses and waste, looking at the different steps of the chain from production to consumption for </w:t>
      </w:r>
      <w:r>
        <w:rPr>
          <w:rFonts w:asciiTheme="majorHAnsi" w:eastAsia="Times New Roman" w:hAnsiTheme="majorHAnsi" w:cstheme="majorBidi"/>
          <w:bCs/>
          <w:sz w:val="24"/>
          <w:szCs w:val="24"/>
          <w:highlight w:val="yellow"/>
        </w:rPr>
        <w:t>a range of</w:t>
      </w:r>
      <w:r w:rsidR="00597A2F" w:rsidRPr="00597A2F">
        <w:rPr>
          <w:rFonts w:asciiTheme="majorHAnsi" w:eastAsia="Times New Roman" w:hAnsiTheme="majorHAnsi" w:cstheme="majorBidi"/>
          <w:bCs/>
          <w:sz w:val="24"/>
          <w:szCs w:val="24"/>
          <w:highlight w:val="yellow"/>
        </w:rPr>
        <w:t xml:space="preserve"> commodities </w:t>
      </w:r>
      <w:r>
        <w:rPr>
          <w:rFonts w:asciiTheme="majorHAnsi" w:eastAsia="Times New Roman" w:hAnsiTheme="majorHAnsi" w:cstheme="majorBidi"/>
          <w:bCs/>
          <w:sz w:val="24"/>
          <w:szCs w:val="24"/>
          <w:highlight w:val="yellow"/>
        </w:rPr>
        <w:t xml:space="preserve">(cereals and pulses, roots and tubers, fruits and vegetables, milk, meat and fish) </w:t>
      </w:r>
      <w:r w:rsidR="00597A2F" w:rsidRPr="00597A2F">
        <w:rPr>
          <w:rFonts w:asciiTheme="majorHAnsi" w:eastAsia="Times New Roman" w:hAnsiTheme="majorHAnsi" w:cstheme="majorBidi"/>
          <w:bCs/>
          <w:sz w:val="24"/>
          <w:szCs w:val="24"/>
          <w:highlight w:val="yellow"/>
        </w:rPr>
        <w:t>and regions of the world.</w:t>
      </w:r>
    </w:p>
    <w:p w:rsidR="003504AB" w:rsidRPr="00973FDF" w:rsidRDefault="003504AB" w:rsidP="003504AB">
      <w:pPr>
        <w:pStyle w:val="ListParagraph"/>
        <w:spacing w:after="0" w:line="360" w:lineRule="auto"/>
        <w:jc w:val="both"/>
        <w:rPr>
          <w:rFonts w:asciiTheme="majorHAnsi" w:eastAsia="Times New Roman" w:hAnsiTheme="majorHAnsi" w:cstheme="majorBidi"/>
          <w:b/>
          <w:bCs/>
          <w:sz w:val="24"/>
          <w:szCs w:val="24"/>
        </w:rPr>
      </w:pPr>
    </w:p>
    <w:p w:rsidR="003504AB" w:rsidRPr="00973FDF" w:rsidRDefault="003504AB" w:rsidP="003504AB">
      <w:pPr>
        <w:pStyle w:val="ListParagraph"/>
        <w:spacing w:after="0" w:line="360" w:lineRule="auto"/>
        <w:jc w:val="both"/>
        <w:rPr>
          <w:rFonts w:asciiTheme="majorHAnsi" w:eastAsia="Times New Roman" w:hAnsiTheme="majorHAnsi" w:cstheme="majorBidi"/>
          <w:b/>
          <w:bCs/>
          <w:sz w:val="24"/>
          <w:szCs w:val="24"/>
        </w:rPr>
      </w:pPr>
    </w:p>
    <w:p w:rsidR="003504AB" w:rsidRPr="00973FDF" w:rsidRDefault="003504AB" w:rsidP="003504AB">
      <w:pPr>
        <w:pStyle w:val="ListParagraph"/>
        <w:spacing w:after="0" w:line="360" w:lineRule="auto"/>
        <w:jc w:val="both"/>
        <w:rPr>
          <w:rFonts w:asciiTheme="majorHAnsi" w:eastAsia="Times New Roman" w:hAnsiTheme="majorHAnsi" w:cstheme="majorBidi"/>
          <w:b/>
          <w:bCs/>
          <w:sz w:val="24"/>
          <w:szCs w:val="24"/>
        </w:rPr>
      </w:pPr>
    </w:p>
    <w:p w:rsidR="003504AB" w:rsidRPr="00973FDF" w:rsidRDefault="003504AB" w:rsidP="003504AB">
      <w:pPr>
        <w:pStyle w:val="ListParagraph"/>
        <w:spacing w:after="0" w:line="360" w:lineRule="auto"/>
        <w:jc w:val="both"/>
        <w:rPr>
          <w:rFonts w:asciiTheme="majorHAnsi" w:eastAsia="Times New Roman" w:hAnsiTheme="majorHAnsi" w:cstheme="majorBidi"/>
          <w:b/>
          <w:bCs/>
          <w:sz w:val="24"/>
          <w:szCs w:val="24"/>
        </w:rPr>
      </w:pPr>
    </w:p>
    <w:p w:rsidR="003504AB" w:rsidRPr="00973FDF" w:rsidRDefault="003504AB" w:rsidP="003504AB">
      <w:pPr>
        <w:pStyle w:val="ListParagraph"/>
        <w:spacing w:after="0" w:line="360" w:lineRule="auto"/>
        <w:jc w:val="both"/>
        <w:rPr>
          <w:rFonts w:asciiTheme="majorHAnsi" w:eastAsia="Times New Roman" w:hAnsiTheme="majorHAnsi" w:cstheme="majorBidi"/>
          <w:b/>
          <w:bCs/>
          <w:sz w:val="24"/>
          <w:szCs w:val="24"/>
        </w:rPr>
      </w:pPr>
    </w:p>
    <w:p w:rsidR="003504AB" w:rsidRPr="00973FDF" w:rsidRDefault="003504AB" w:rsidP="003504AB">
      <w:pPr>
        <w:pStyle w:val="ListParagraph"/>
        <w:spacing w:after="0" w:line="360" w:lineRule="auto"/>
        <w:jc w:val="both"/>
        <w:rPr>
          <w:rFonts w:asciiTheme="majorHAnsi" w:eastAsia="Times New Roman" w:hAnsiTheme="majorHAnsi" w:cstheme="majorBidi"/>
          <w:b/>
          <w:bCs/>
          <w:sz w:val="24"/>
          <w:szCs w:val="24"/>
        </w:rPr>
      </w:pPr>
    </w:p>
    <w:p w:rsidR="003504AB" w:rsidRPr="00973FDF" w:rsidRDefault="003504AB" w:rsidP="003504AB">
      <w:pPr>
        <w:spacing w:after="0" w:line="360" w:lineRule="auto"/>
        <w:jc w:val="both"/>
        <w:rPr>
          <w:rFonts w:asciiTheme="majorHAnsi" w:eastAsia="Times New Roman" w:hAnsiTheme="majorHAnsi" w:cstheme="majorBidi"/>
          <w:b/>
          <w:bCs/>
          <w:sz w:val="24"/>
          <w:szCs w:val="24"/>
        </w:rPr>
      </w:pPr>
    </w:p>
    <w:p w:rsidR="003504AB" w:rsidRPr="00973FDF" w:rsidRDefault="003504AB" w:rsidP="003504AB">
      <w:pPr>
        <w:pStyle w:val="ListParagraph"/>
        <w:numPr>
          <w:ilvl w:val="0"/>
          <w:numId w:val="2"/>
        </w:numPr>
        <w:spacing w:after="0" w:line="360" w:lineRule="auto"/>
        <w:jc w:val="both"/>
        <w:rPr>
          <w:rFonts w:asciiTheme="majorHAnsi" w:eastAsia="Times New Roman" w:hAnsiTheme="majorHAnsi" w:cstheme="majorBidi"/>
          <w:b/>
          <w:bCs/>
          <w:sz w:val="24"/>
          <w:szCs w:val="24"/>
        </w:rPr>
      </w:pPr>
      <w:r w:rsidRPr="00973FDF">
        <w:rPr>
          <w:rFonts w:asciiTheme="majorHAnsi" w:eastAsia="Times New Roman" w:hAnsiTheme="majorHAnsi" w:cstheme="majorBidi"/>
          <w:b/>
          <w:bCs/>
          <w:sz w:val="24"/>
          <w:szCs w:val="24"/>
        </w:rPr>
        <w:t>Specific comments in the appropriate fields relating to these commitments (paragraph 13):</w:t>
      </w:r>
    </w:p>
    <w:p w:rsidR="003504AB" w:rsidRPr="00973FDF" w:rsidRDefault="003504AB" w:rsidP="003504AB">
      <w:pPr>
        <w:pStyle w:val="ListParagraph"/>
        <w:spacing w:after="0" w:line="360" w:lineRule="auto"/>
        <w:jc w:val="both"/>
        <w:rPr>
          <w:rFonts w:asciiTheme="majorHAnsi" w:eastAsia="Times New Roman" w:hAnsiTheme="majorHAnsi" w:cstheme="majorBidi"/>
          <w:b/>
          <w:bCs/>
          <w:sz w:val="24"/>
          <w:szCs w:val="24"/>
        </w:rPr>
      </w:pPr>
    </w:p>
    <w:p w:rsidR="003504AB" w:rsidRPr="00973FDF" w:rsidRDefault="003504AB" w:rsidP="003504AB">
      <w:pPr>
        <w:spacing w:after="0" w:line="360" w:lineRule="auto"/>
        <w:jc w:val="both"/>
        <w:rPr>
          <w:rFonts w:asciiTheme="majorHAnsi" w:hAnsiTheme="majorHAnsi" w:cstheme="majorBidi"/>
          <w:sz w:val="24"/>
          <w:szCs w:val="24"/>
        </w:rPr>
      </w:pPr>
      <w:r w:rsidRPr="00973FDF">
        <w:rPr>
          <w:rFonts w:asciiTheme="majorHAnsi" w:hAnsiTheme="majorHAnsi" w:cstheme="majorBidi"/>
          <w:sz w:val="24"/>
          <w:szCs w:val="24"/>
        </w:rPr>
        <w:t xml:space="preserve">Commitment a): eradicate hunger and all forms of malnutrition, particularly to eliminate stunting, wasting and overweight in children under 5 and </w:t>
      </w:r>
      <w:proofErr w:type="spellStart"/>
      <w:r w:rsidRPr="00973FDF">
        <w:rPr>
          <w:rFonts w:asciiTheme="majorHAnsi" w:hAnsiTheme="majorHAnsi" w:cstheme="majorBidi"/>
          <w:sz w:val="24"/>
          <w:szCs w:val="24"/>
        </w:rPr>
        <w:t>anemia</w:t>
      </w:r>
      <w:proofErr w:type="spellEnd"/>
      <w:r w:rsidRPr="00973FDF">
        <w:rPr>
          <w:rFonts w:asciiTheme="majorHAnsi" w:hAnsiTheme="majorHAnsi" w:cstheme="majorBidi"/>
          <w:sz w:val="24"/>
          <w:szCs w:val="24"/>
        </w:rPr>
        <w:t xml:space="preserve"> in women; eliminating undernourishment and reversing rising trends in obesity;</w:t>
      </w:r>
    </w:p>
    <w:p w:rsidR="003504AB" w:rsidRPr="00973FDF" w:rsidRDefault="003504AB" w:rsidP="003504AB">
      <w:pPr>
        <w:spacing w:after="0" w:line="360" w:lineRule="auto"/>
        <w:jc w:val="both"/>
        <w:rPr>
          <w:rFonts w:asciiTheme="majorHAnsi" w:hAnsiTheme="majorHAnsi" w:cstheme="majorBidi"/>
          <w:sz w:val="24"/>
          <w:szCs w:val="24"/>
        </w:rPr>
      </w:pPr>
    </w:p>
    <w:p w:rsidR="003504AB" w:rsidRPr="00973FDF" w:rsidRDefault="003504AB" w:rsidP="003504AB">
      <w:pPr>
        <w:spacing w:after="0" w:line="360" w:lineRule="auto"/>
        <w:jc w:val="both"/>
        <w:rPr>
          <w:rFonts w:asciiTheme="majorHAnsi" w:hAnsiTheme="majorHAnsi" w:cstheme="majorBidi"/>
          <w:sz w:val="24"/>
          <w:szCs w:val="24"/>
        </w:rPr>
      </w:pPr>
    </w:p>
    <w:p w:rsidR="003504AB" w:rsidRPr="00973FDF" w:rsidRDefault="003504AB" w:rsidP="003504AB">
      <w:pPr>
        <w:spacing w:after="0" w:line="360" w:lineRule="auto"/>
        <w:jc w:val="both"/>
        <w:rPr>
          <w:rFonts w:asciiTheme="majorHAnsi" w:hAnsiTheme="majorHAnsi" w:cstheme="majorBidi"/>
          <w:sz w:val="24"/>
          <w:szCs w:val="24"/>
        </w:rPr>
      </w:pPr>
    </w:p>
    <w:p w:rsidR="003504AB" w:rsidRPr="00973FDF" w:rsidRDefault="003504AB" w:rsidP="003504AB">
      <w:pPr>
        <w:spacing w:after="0" w:line="360" w:lineRule="auto"/>
        <w:jc w:val="both"/>
        <w:rPr>
          <w:rFonts w:asciiTheme="majorHAnsi" w:hAnsiTheme="majorHAnsi" w:cstheme="majorBidi"/>
          <w:sz w:val="24"/>
          <w:szCs w:val="24"/>
        </w:rPr>
      </w:pPr>
    </w:p>
    <w:p w:rsidR="003504AB" w:rsidRPr="00973FDF" w:rsidRDefault="003504AB" w:rsidP="003504AB">
      <w:pPr>
        <w:spacing w:after="0" w:line="360" w:lineRule="auto"/>
        <w:jc w:val="both"/>
        <w:rPr>
          <w:rFonts w:asciiTheme="majorHAnsi" w:hAnsiTheme="majorHAnsi" w:cstheme="majorBidi"/>
          <w:sz w:val="24"/>
          <w:szCs w:val="24"/>
        </w:rPr>
      </w:pPr>
    </w:p>
    <w:p w:rsidR="003504AB" w:rsidRPr="00973FDF" w:rsidRDefault="003504AB" w:rsidP="003504AB">
      <w:pPr>
        <w:spacing w:after="0" w:line="360" w:lineRule="auto"/>
        <w:jc w:val="both"/>
        <w:rPr>
          <w:rFonts w:asciiTheme="majorHAnsi" w:hAnsiTheme="majorHAnsi" w:cstheme="majorBidi"/>
          <w:sz w:val="24"/>
          <w:szCs w:val="24"/>
        </w:rPr>
      </w:pPr>
      <w:r w:rsidRPr="00973FDF">
        <w:rPr>
          <w:rFonts w:asciiTheme="majorHAnsi" w:hAnsiTheme="majorHAnsi" w:cstheme="majorBidi"/>
          <w:sz w:val="24"/>
          <w:szCs w:val="24"/>
        </w:rPr>
        <w:lastRenderedPageBreak/>
        <w:t>Commitment b): reshape food systems through coherent implementation of public policies and investment plans throughout food value chains to serve the health and nutrition needs of the growing world population by providing access to safe, nutritious and healthy foods in a sustainable and resilient way;</w:t>
      </w:r>
    </w:p>
    <w:p w:rsidR="003504AB" w:rsidRPr="0075435F" w:rsidRDefault="002E38A1" w:rsidP="003504AB">
      <w:pPr>
        <w:spacing w:after="0" w:line="360" w:lineRule="auto"/>
        <w:jc w:val="both"/>
        <w:rPr>
          <w:rFonts w:asciiTheme="majorHAnsi" w:hAnsiTheme="majorHAnsi" w:cstheme="majorBidi"/>
          <w:sz w:val="24"/>
          <w:szCs w:val="24"/>
          <w:highlight w:val="yellow"/>
        </w:rPr>
      </w:pPr>
      <w:r w:rsidRPr="002E38A1">
        <w:rPr>
          <w:rFonts w:asciiTheme="majorHAnsi" w:hAnsiTheme="majorHAnsi" w:cstheme="majorBidi"/>
          <w:sz w:val="24"/>
          <w:szCs w:val="24"/>
          <w:highlight w:val="yellow"/>
        </w:rPr>
        <w:t>Food loss and waste is acknowledged as one of the challenges that reduce the ability of food systems to provide safe and nutritious food, while post-harvest loss and waste is one of the intervention areas identified under the vision for glo</w:t>
      </w:r>
      <w:r>
        <w:rPr>
          <w:rFonts w:asciiTheme="majorHAnsi" w:hAnsiTheme="majorHAnsi" w:cstheme="majorBidi"/>
          <w:sz w:val="24"/>
          <w:szCs w:val="24"/>
          <w:highlight w:val="yellow"/>
        </w:rPr>
        <w:t xml:space="preserve">bal action. </w:t>
      </w:r>
      <w:r w:rsidR="0075435F">
        <w:rPr>
          <w:rFonts w:asciiTheme="majorHAnsi" w:hAnsiTheme="majorHAnsi" w:cstheme="majorBidi"/>
          <w:sz w:val="24"/>
          <w:szCs w:val="24"/>
          <w:highlight w:val="yellow"/>
        </w:rPr>
        <w:t>C</w:t>
      </w:r>
      <w:r>
        <w:rPr>
          <w:rFonts w:asciiTheme="majorHAnsi" w:hAnsiTheme="majorHAnsi" w:cstheme="majorBidi"/>
          <w:sz w:val="24"/>
          <w:szCs w:val="24"/>
          <w:highlight w:val="yellow"/>
        </w:rPr>
        <w:t>ommitment</w:t>
      </w:r>
      <w:r w:rsidR="0075435F">
        <w:rPr>
          <w:rFonts w:asciiTheme="majorHAnsi" w:hAnsiTheme="majorHAnsi" w:cstheme="majorBidi"/>
          <w:sz w:val="24"/>
          <w:szCs w:val="24"/>
          <w:highlight w:val="yellow"/>
        </w:rPr>
        <w:t> (b)</w:t>
      </w:r>
      <w:r>
        <w:rPr>
          <w:rFonts w:asciiTheme="majorHAnsi" w:hAnsiTheme="majorHAnsi" w:cstheme="majorBidi"/>
          <w:sz w:val="24"/>
          <w:szCs w:val="24"/>
          <w:highlight w:val="yellow"/>
        </w:rPr>
        <w:t xml:space="preserve"> should explicitly mention reduction of food losses and waste as one of the reasons why food systems need to be reshaped.  This would allow </w:t>
      </w:r>
      <w:r w:rsidRPr="002E38A1">
        <w:rPr>
          <w:rFonts w:asciiTheme="majorHAnsi" w:hAnsiTheme="majorHAnsi" w:cstheme="majorBidi"/>
          <w:sz w:val="24"/>
          <w:szCs w:val="24"/>
          <w:highlight w:val="yellow"/>
        </w:rPr>
        <w:t xml:space="preserve">a logical progression from the </w:t>
      </w:r>
      <w:r>
        <w:rPr>
          <w:rFonts w:asciiTheme="majorHAnsi" w:hAnsiTheme="majorHAnsi" w:cstheme="majorBidi"/>
          <w:sz w:val="24"/>
          <w:szCs w:val="24"/>
          <w:highlight w:val="yellow"/>
        </w:rPr>
        <w:t xml:space="preserve">threats and </w:t>
      </w:r>
      <w:r w:rsidR="0075435F">
        <w:rPr>
          <w:rFonts w:asciiTheme="majorHAnsi" w:hAnsiTheme="majorHAnsi" w:cstheme="majorBidi"/>
          <w:sz w:val="24"/>
          <w:szCs w:val="24"/>
          <w:highlight w:val="yellow"/>
        </w:rPr>
        <w:t xml:space="preserve">the vision. It would also attract more attention </w:t>
      </w:r>
      <w:r w:rsidR="0075435F" w:rsidRPr="0075435F">
        <w:rPr>
          <w:rFonts w:asciiTheme="majorHAnsi" w:hAnsiTheme="majorHAnsi" w:cstheme="majorBidi"/>
          <w:sz w:val="24"/>
          <w:szCs w:val="24"/>
          <w:highlight w:val="yellow"/>
        </w:rPr>
        <w:t>to the contribution of food loss and waste to malnutrition, and catalyse more actions to address the problem, especia</w:t>
      </w:r>
      <w:r w:rsidR="0075435F">
        <w:rPr>
          <w:rFonts w:asciiTheme="majorHAnsi" w:hAnsiTheme="majorHAnsi" w:cstheme="majorBidi"/>
          <w:sz w:val="24"/>
          <w:szCs w:val="24"/>
          <w:highlight w:val="yellow"/>
        </w:rPr>
        <w:t>lly in the developing countries</w:t>
      </w:r>
      <w:r w:rsidRPr="002E38A1">
        <w:rPr>
          <w:rFonts w:asciiTheme="majorHAnsi" w:hAnsiTheme="majorHAnsi" w:cstheme="majorBidi"/>
          <w:sz w:val="24"/>
          <w:szCs w:val="24"/>
          <w:highlight w:val="yellow"/>
        </w:rPr>
        <w:t>.</w:t>
      </w:r>
    </w:p>
    <w:p w:rsidR="003504AB" w:rsidRPr="00973FDF" w:rsidRDefault="003504AB" w:rsidP="003504AB">
      <w:pPr>
        <w:spacing w:after="0" w:line="360" w:lineRule="auto"/>
        <w:jc w:val="both"/>
        <w:rPr>
          <w:rFonts w:asciiTheme="majorHAnsi" w:hAnsiTheme="majorHAnsi" w:cstheme="majorBidi"/>
          <w:sz w:val="24"/>
          <w:szCs w:val="24"/>
        </w:rPr>
      </w:pPr>
    </w:p>
    <w:p w:rsidR="003504AB" w:rsidRPr="00973FDF" w:rsidRDefault="003504AB" w:rsidP="003504AB">
      <w:pPr>
        <w:spacing w:after="0" w:line="360" w:lineRule="auto"/>
        <w:jc w:val="both"/>
        <w:rPr>
          <w:rFonts w:asciiTheme="majorHAnsi" w:hAnsiTheme="majorHAnsi" w:cstheme="majorBidi"/>
          <w:sz w:val="24"/>
          <w:szCs w:val="24"/>
        </w:rPr>
      </w:pPr>
    </w:p>
    <w:p w:rsidR="003504AB" w:rsidRPr="00973FDF" w:rsidRDefault="003504AB" w:rsidP="003504AB">
      <w:pPr>
        <w:spacing w:after="0" w:line="360" w:lineRule="auto"/>
        <w:jc w:val="both"/>
        <w:rPr>
          <w:rFonts w:asciiTheme="majorHAnsi" w:hAnsiTheme="majorHAnsi" w:cstheme="majorBidi"/>
          <w:sz w:val="24"/>
          <w:szCs w:val="24"/>
        </w:rPr>
      </w:pPr>
    </w:p>
    <w:p w:rsidR="003504AB" w:rsidRPr="00973FDF" w:rsidRDefault="003504AB" w:rsidP="003504AB">
      <w:pPr>
        <w:spacing w:after="0" w:line="360" w:lineRule="auto"/>
        <w:jc w:val="both"/>
        <w:rPr>
          <w:rFonts w:asciiTheme="majorHAnsi" w:hAnsiTheme="majorHAnsi" w:cstheme="majorBidi"/>
          <w:sz w:val="24"/>
          <w:szCs w:val="24"/>
        </w:rPr>
      </w:pPr>
    </w:p>
    <w:p w:rsidR="003504AB" w:rsidRPr="00973FDF" w:rsidRDefault="003504AB" w:rsidP="003504AB">
      <w:pPr>
        <w:spacing w:after="0" w:line="360" w:lineRule="auto"/>
        <w:jc w:val="both"/>
        <w:rPr>
          <w:rFonts w:asciiTheme="majorHAnsi" w:hAnsiTheme="majorHAnsi" w:cstheme="majorBidi"/>
          <w:sz w:val="24"/>
          <w:szCs w:val="24"/>
        </w:rPr>
      </w:pPr>
    </w:p>
    <w:p w:rsidR="003504AB" w:rsidRPr="00973FDF" w:rsidRDefault="003504AB" w:rsidP="003504AB">
      <w:pPr>
        <w:spacing w:after="0" w:line="360" w:lineRule="auto"/>
        <w:jc w:val="both"/>
        <w:rPr>
          <w:rFonts w:asciiTheme="majorHAnsi" w:hAnsiTheme="majorHAnsi" w:cstheme="majorBidi"/>
          <w:sz w:val="24"/>
          <w:szCs w:val="24"/>
        </w:rPr>
      </w:pPr>
      <w:r w:rsidRPr="00973FDF">
        <w:rPr>
          <w:rFonts w:asciiTheme="majorHAnsi" w:hAnsiTheme="majorHAnsi" w:cstheme="majorBidi"/>
          <w:sz w:val="24"/>
          <w:szCs w:val="24"/>
        </w:rPr>
        <w:t>Commitment c): take leadership to shape and manage food systems and improve nutrition by strengthening institutional capacity, ensuring adequate resourcing and coordinating effectively across sectors;</w:t>
      </w:r>
    </w:p>
    <w:p w:rsidR="003504AB" w:rsidRPr="00973FDF" w:rsidRDefault="003504AB" w:rsidP="003504AB">
      <w:pPr>
        <w:spacing w:after="0" w:line="360" w:lineRule="auto"/>
        <w:jc w:val="both"/>
        <w:rPr>
          <w:rFonts w:asciiTheme="majorHAnsi" w:hAnsiTheme="majorHAnsi" w:cstheme="majorBidi"/>
          <w:sz w:val="24"/>
          <w:szCs w:val="24"/>
        </w:rPr>
      </w:pPr>
    </w:p>
    <w:p w:rsidR="003504AB" w:rsidRPr="00973FDF" w:rsidRDefault="003504AB" w:rsidP="003504AB">
      <w:pPr>
        <w:spacing w:after="0" w:line="360" w:lineRule="auto"/>
        <w:jc w:val="both"/>
        <w:rPr>
          <w:rFonts w:asciiTheme="majorHAnsi" w:hAnsiTheme="majorHAnsi" w:cstheme="majorBidi"/>
          <w:sz w:val="24"/>
          <w:szCs w:val="24"/>
        </w:rPr>
      </w:pPr>
    </w:p>
    <w:p w:rsidR="003504AB" w:rsidRPr="00973FDF" w:rsidRDefault="003504AB" w:rsidP="003504AB">
      <w:pPr>
        <w:spacing w:after="0" w:line="360" w:lineRule="auto"/>
        <w:jc w:val="both"/>
        <w:rPr>
          <w:rFonts w:asciiTheme="majorHAnsi" w:hAnsiTheme="majorHAnsi" w:cstheme="majorBidi"/>
          <w:sz w:val="24"/>
          <w:szCs w:val="24"/>
        </w:rPr>
      </w:pPr>
    </w:p>
    <w:p w:rsidR="003504AB" w:rsidRPr="00973FDF" w:rsidRDefault="003504AB" w:rsidP="003504AB">
      <w:pPr>
        <w:spacing w:after="0" w:line="360" w:lineRule="auto"/>
        <w:jc w:val="both"/>
        <w:rPr>
          <w:rFonts w:asciiTheme="majorHAnsi" w:hAnsiTheme="majorHAnsi" w:cstheme="majorBidi"/>
          <w:sz w:val="24"/>
          <w:szCs w:val="24"/>
        </w:rPr>
      </w:pPr>
    </w:p>
    <w:p w:rsidR="003504AB" w:rsidRPr="00973FDF" w:rsidRDefault="003504AB" w:rsidP="003504AB">
      <w:pPr>
        <w:spacing w:after="0" w:line="360" w:lineRule="auto"/>
        <w:jc w:val="both"/>
        <w:rPr>
          <w:rFonts w:asciiTheme="majorHAnsi" w:hAnsiTheme="majorHAnsi" w:cstheme="majorBidi"/>
          <w:sz w:val="24"/>
          <w:szCs w:val="24"/>
        </w:rPr>
      </w:pPr>
    </w:p>
    <w:p w:rsidR="003504AB" w:rsidRPr="00973FDF" w:rsidRDefault="003504AB" w:rsidP="003504AB">
      <w:pPr>
        <w:spacing w:after="0" w:line="360" w:lineRule="auto"/>
        <w:jc w:val="both"/>
        <w:rPr>
          <w:rFonts w:asciiTheme="majorHAnsi" w:hAnsiTheme="majorHAnsi" w:cstheme="majorBidi"/>
          <w:sz w:val="24"/>
          <w:szCs w:val="24"/>
        </w:rPr>
      </w:pPr>
      <w:r w:rsidRPr="00973FDF">
        <w:rPr>
          <w:rFonts w:asciiTheme="majorHAnsi" w:hAnsiTheme="majorHAnsi" w:cstheme="majorBidi"/>
          <w:sz w:val="24"/>
          <w:szCs w:val="24"/>
        </w:rPr>
        <w:t>Commitment d): encourage and facilitate contributions by all stakeholders in society and promote collaboration within and across countries, including North-South, South-South and triangular cooperation;</w:t>
      </w:r>
    </w:p>
    <w:p w:rsidR="003504AB" w:rsidRPr="00973FDF" w:rsidRDefault="003504AB" w:rsidP="003504AB">
      <w:pPr>
        <w:spacing w:after="0" w:line="360" w:lineRule="auto"/>
        <w:jc w:val="both"/>
        <w:rPr>
          <w:rFonts w:asciiTheme="majorHAnsi" w:hAnsiTheme="majorHAnsi" w:cstheme="majorBidi"/>
          <w:sz w:val="24"/>
          <w:szCs w:val="24"/>
        </w:rPr>
      </w:pPr>
    </w:p>
    <w:p w:rsidR="003504AB" w:rsidRPr="00973FDF" w:rsidRDefault="003504AB" w:rsidP="003504AB">
      <w:pPr>
        <w:spacing w:after="0" w:line="360" w:lineRule="auto"/>
        <w:jc w:val="both"/>
        <w:rPr>
          <w:rFonts w:asciiTheme="majorHAnsi" w:hAnsiTheme="majorHAnsi" w:cstheme="majorBidi"/>
          <w:sz w:val="24"/>
          <w:szCs w:val="24"/>
        </w:rPr>
      </w:pPr>
    </w:p>
    <w:p w:rsidR="003504AB" w:rsidRPr="00973FDF" w:rsidRDefault="003504AB" w:rsidP="003504AB">
      <w:pPr>
        <w:spacing w:after="0" w:line="360" w:lineRule="auto"/>
        <w:jc w:val="both"/>
        <w:rPr>
          <w:rFonts w:asciiTheme="majorHAnsi" w:hAnsiTheme="majorHAnsi" w:cstheme="majorBidi"/>
          <w:sz w:val="24"/>
          <w:szCs w:val="24"/>
        </w:rPr>
      </w:pPr>
    </w:p>
    <w:p w:rsidR="003504AB" w:rsidRPr="00973FDF" w:rsidRDefault="003504AB" w:rsidP="003504AB">
      <w:pPr>
        <w:spacing w:after="0" w:line="360" w:lineRule="auto"/>
        <w:jc w:val="both"/>
        <w:rPr>
          <w:rFonts w:asciiTheme="majorHAnsi" w:hAnsiTheme="majorHAnsi" w:cstheme="majorBidi"/>
          <w:sz w:val="24"/>
          <w:szCs w:val="24"/>
        </w:rPr>
      </w:pPr>
    </w:p>
    <w:p w:rsidR="003504AB" w:rsidRPr="00973FDF" w:rsidRDefault="003504AB" w:rsidP="003504AB">
      <w:pPr>
        <w:spacing w:after="0" w:line="360" w:lineRule="auto"/>
        <w:jc w:val="both"/>
        <w:rPr>
          <w:rFonts w:asciiTheme="majorHAnsi" w:hAnsiTheme="majorHAnsi" w:cstheme="majorBidi"/>
          <w:sz w:val="24"/>
          <w:szCs w:val="24"/>
        </w:rPr>
      </w:pPr>
    </w:p>
    <w:p w:rsidR="003504AB" w:rsidRPr="00973FDF" w:rsidRDefault="003504AB" w:rsidP="003504AB">
      <w:pPr>
        <w:spacing w:after="0" w:line="360" w:lineRule="auto"/>
        <w:jc w:val="both"/>
        <w:rPr>
          <w:rFonts w:asciiTheme="majorHAnsi" w:hAnsiTheme="majorHAnsi" w:cstheme="majorBidi"/>
          <w:sz w:val="24"/>
          <w:szCs w:val="24"/>
        </w:rPr>
      </w:pPr>
      <w:r w:rsidRPr="00973FDF">
        <w:rPr>
          <w:rFonts w:asciiTheme="majorHAnsi" w:hAnsiTheme="majorHAnsi" w:cstheme="majorBidi"/>
          <w:sz w:val="24"/>
          <w:szCs w:val="24"/>
        </w:rPr>
        <w:t>Commitment e): enhance people’s nutrition, including people with special needs, through policies and initiatives for healthy diets throughout the life course, starting from the early stages of life, before and during pregnancy, promoting and supporting adequate breast feeding and appropriate complementary feeding, healthy eating by families, and at school during childhood;</w:t>
      </w:r>
    </w:p>
    <w:p w:rsidR="003504AB" w:rsidRPr="00973FDF" w:rsidRDefault="003504AB" w:rsidP="003504AB">
      <w:pPr>
        <w:spacing w:after="0" w:line="360" w:lineRule="auto"/>
        <w:jc w:val="both"/>
        <w:rPr>
          <w:rFonts w:asciiTheme="majorHAnsi" w:hAnsiTheme="majorHAnsi" w:cstheme="majorBidi"/>
          <w:sz w:val="24"/>
          <w:szCs w:val="24"/>
        </w:rPr>
      </w:pPr>
    </w:p>
    <w:p w:rsidR="003504AB" w:rsidRPr="00973FDF" w:rsidRDefault="003504AB" w:rsidP="003504AB">
      <w:pPr>
        <w:spacing w:after="0" w:line="360" w:lineRule="auto"/>
        <w:jc w:val="both"/>
        <w:rPr>
          <w:rFonts w:asciiTheme="majorHAnsi" w:hAnsiTheme="majorHAnsi" w:cstheme="majorBidi"/>
          <w:sz w:val="24"/>
          <w:szCs w:val="24"/>
        </w:rPr>
      </w:pPr>
    </w:p>
    <w:p w:rsidR="003504AB" w:rsidRPr="00973FDF" w:rsidRDefault="003504AB" w:rsidP="003504AB">
      <w:pPr>
        <w:spacing w:after="0" w:line="360" w:lineRule="auto"/>
        <w:jc w:val="both"/>
        <w:rPr>
          <w:rFonts w:asciiTheme="majorHAnsi" w:hAnsiTheme="majorHAnsi" w:cstheme="majorBidi"/>
          <w:sz w:val="24"/>
          <w:szCs w:val="24"/>
        </w:rPr>
      </w:pPr>
    </w:p>
    <w:p w:rsidR="003504AB" w:rsidRPr="00973FDF" w:rsidRDefault="003504AB" w:rsidP="003504AB">
      <w:pPr>
        <w:spacing w:after="0" w:line="360" w:lineRule="auto"/>
        <w:jc w:val="both"/>
        <w:rPr>
          <w:rFonts w:asciiTheme="majorHAnsi" w:hAnsiTheme="majorHAnsi" w:cstheme="majorBidi"/>
          <w:sz w:val="24"/>
          <w:szCs w:val="24"/>
        </w:rPr>
      </w:pPr>
    </w:p>
    <w:p w:rsidR="003504AB" w:rsidRPr="00973FDF" w:rsidRDefault="003504AB" w:rsidP="003504AB">
      <w:pPr>
        <w:spacing w:after="0" w:line="360" w:lineRule="auto"/>
        <w:jc w:val="both"/>
        <w:rPr>
          <w:rFonts w:asciiTheme="majorHAnsi" w:hAnsiTheme="majorHAnsi" w:cstheme="majorBidi"/>
          <w:sz w:val="24"/>
          <w:szCs w:val="24"/>
        </w:rPr>
      </w:pPr>
      <w:r w:rsidRPr="00973FDF">
        <w:rPr>
          <w:rFonts w:asciiTheme="majorHAnsi" w:hAnsiTheme="majorHAnsi" w:cstheme="majorBidi"/>
          <w:sz w:val="24"/>
          <w:szCs w:val="24"/>
        </w:rPr>
        <w:t>Commitment f): adopt and implement a Framework for Action that should be used to monitor progress in achieving targets and fulfilling commitments;</w:t>
      </w:r>
    </w:p>
    <w:p w:rsidR="003504AB" w:rsidRPr="00973FDF" w:rsidRDefault="003504AB" w:rsidP="003504AB">
      <w:pPr>
        <w:spacing w:after="0" w:line="360" w:lineRule="auto"/>
        <w:jc w:val="both"/>
        <w:rPr>
          <w:rFonts w:asciiTheme="majorHAnsi" w:hAnsiTheme="majorHAnsi" w:cstheme="majorBidi"/>
          <w:sz w:val="24"/>
          <w:szCs w:val="24"/>
        </w:rPr>
      </w:pPr>
    </w:p>
    <w:p w:rsidR="003504AB" w:rsidRPr="00973FDF" w:rsidRDefault="003504AB" w:rsidP="003504AB">
      <w:pPr>
        <w:spacing w:after="0" w:line="360" w:lineRule="auto"/>
        <w:jc w:val="both"/>
        <w:rPr>
          <w:rFonts w:asciiTheme="majorHAnsi" w:hAnsiTheme="majorHAnsi" w:cstheme="majorBidi"/>
          <w:sz w:val="24"/>
          <w:szCs w:val="24"/>
        </w:rPr>
      </w:pPr>
    </w:p>
    <w:p w:rsidR="003504AB" w:rsidRPr="00973FDF" w:rsidRDefault="003504AB" w:rsidP="003504AB">
      <w:pPr>
        <w:spacing w:after="0" w:line="360" w:lineRule="auto"/>
        <w:jc w:val="both"/>
        <w:rPr>
          <w:rFonts w:asciiTheme="majorHAnsi" w:hAnsiTheme="majorHAnsi" w:cstheme="majorBidi"/>
          <w:sz w:val="24"/>
          <w:szCs w:val="24"/>
        </w:rPr>
      </w:pPr>
    </w:p>
    <w:p w:rsidR="003504AB" w:rsidRPr="00973FDF" w:rsidRDefault="003504AB" w:rsidP="003504AB">
      <w:pPr>
        <w:spacing w:after="0" w:line="360" w:lineRule="auto"/>
        <w:jc w:val="both"/>
        <w:rPr>
          <w:rFonts w:asciiTheme="majorHAnsi" w:hAnsiTheme="majorHAnsi" w:cstheme="majorBidi"/>
          <w:sz w:val="24"/>
          <w:szCs w:val="24"/>
        </w:rPr>
      </w:pPr>
    </w:p>
    <w:p w:rsidR="003504AB" w:rsidRPr="00973FDF" w:rsidRDefault="003504AB" w:rsidP="003504AB">
      <w:pPr>
        <w:spacing w:after="0" w:line="360" w:lineRule="auto"/>
        <w:jc w:val="both"/>
        <w:rPr>
          <w:rFonts w:asciiTheme="majorHAnsi" w:hAnsiTheme="majorHAnsi" w:cstheme="majorBidi"/>
          <w:sz w:val="24"/>
          <w:szCs w:val="24"/>
        </w:rPr>
      </w:pPr>
      <w:r w:rsidRPr="00973FDF">
        <w:rPr>
          <w:rFonts w:asciiTheme="majorHAnsi" w:hAnsiTheme="majorHAnsi" w:cstheme="majorBidi"/>
          <w:sz w:val="24"/>
          <w:szCs w:val="24"/>
        </w:rPr>
        <w:t xml:space="preserve">Commitment g): integrate the objectives of the Framework for Action into the post-2015 development agenda including a possible global goal on food security and nutrition. </w:t>
      </w:r>
    </w:p>
    <w:p w:rsidR="003504AB" w:rsidRPr="00091B6E" w:rsidRDefault="002E73C9" w:rsidP="003504AB">
      <w:pPr>
        <w:spacing w:after="0" w:line="360" w:lineRule="auto"/>
        <w:jc w:val="both"/>
        <w:rPr>
          <w:rFonts w:asciiTheme="majorHAnsi" w:hAnsiTheme="majorHAnsi" w:cstheme="majorBidi"/>
          <w:sz w:val="24"/>
          <w:szCs w:val="24"/>
          <w:highlight w:val="yellow"/>
        </w:rPr>
      </w:pPr>
      <w:r>
        <w:rPr>
          <w:rFonts w:asciiTheme="majorHAnsi" w:hAnsiTheme="majorHAnsi" w:cstheme="majorBidi"/>
          <w:sz w:val="24"/>
          <w:szCs w:val="24"/>
          <w:highlight w:val="yellow"/>
        </w:rPr>
        <w:t xml:space="preserve">It </w:t>
      </w:r>
      <w:r w:rsidR="005A7404">
        <w:rPr>
          <w:rFonts w:asciiTheme="majorHAnsi" w:hAnsiTheme="majorHAnsi" w:cstheme="majorBidi"/>
          <w:sz w:val="24"/>
          <w:szCs w:val="24"/>
          <w:highlight w:val="yellow"/>
        </w:rPr>
        <w:t>may</w:t>
      </w:r>
      <w:r>
        <w:rPr>
          <w:rFonts w:asciiTheme="majorHAnsi" w:hAnsiTheme="majorHAnsi" w:cstheme="majorBidi"/>
          <w:sz w:val="24"/>
          <w:szCs w:val="24"/>
          <w:highlight w:val="yellow"/>
        </w:rPr>
        <w:t xml:space="preserve"> be relevant to consider that </w:t>
      </w:r>
      <w:r w:rsidR="005A7404">
        <w:rPr>
          <w:rFonts w:asciiTheme="majorHAnsi" w:hAnsiTheme="majorHAnsi" w:cstheme="majorBidi"/>
          <w:sz w:val="24"/>
          <w:szCs w:val="24"/>
          <w:highlight w:val="yellow"/>
        </w:rPr>
        <w:t>post-harvest losses</w:t>
      </w:r>
      <w:r w:rsidR="0075435F">
        <w:rPr>
          <w:rFonts w:asciiTheme="majorHAnsi" w:hAnsiTheme="majorHAnsi" w:cstheme="majorBidi"/>
          <w:sz w:val="24"/>
          <w:szCs w:val="24"/>
          <w:highlight w:val="yellow"/>
        </w:rPr>
        <w:t xml:space="preserve"> </w:t>
      </w:r>
      <w:r w:rsidR="005A7404">
        <w:rPr>
          <w:rFonts w:asciiTheme="majorHAnsi" w:hAnsiTheme="majorHAnsi" w:cstheme="majorBidi"/>
          <w:sz w:val="24"/>
          <w:szCs w:val="24"/>
          <w:highlight w:val="yellow"/>
        </w:rPr>
        <w:t>feature</w:t>
      </w:r>
      <w:r w:rsidR="00091B6E" w:rsidRPr="00091B6E">
        <w:rPr>
          <w:rFonts w:asciiTheme="majorHAnsi" w:hAnsiTheme="majorHAnsi" w:cstheme="majorBidi"/>
          <w:sz w:val="24"/>
          <w:szCs w:val="24"/>
          <w:highlight w:val="yellow"/>
        </w:rPr>
        <w:t xml:space="preserve"> in the post-2015 development agenda </w:t>
      </w:r>
      <w:r>
        <w:rPr>
          <w:rFonts w:asciiTheme="majorHAnsi" w:hAnsiTheme="majorHAnsi" w:cstheme="majorBidi"/>
          <w:sz w:val="24"/>
          <w:szCs w:val="24"/>
          <w:highlight w:val="yellow"/>
        </w:rPr>
        <w:t xml:space="preserve">discussions, </w:t>
      </w:r>
      <w:r w:rsidR="0075435F">
        <w:rPr>
          <w:rFonts w:asciiTheme="majorHAnsi" w:hAnsiTheme="majorHAnsi" w:cstheme="majorBidi"/>
          <w:sz w:val="24"/>
          <w:szCs w:val="24"/>
          <w:highlight w:val="yellow"/>
        </w:rPr>
        <w:t xml:space="preserve">as an indicator </w:t>
      </w:r>
      <w:r w:rsidR="0075435F" w:rsidRPr="0075435F">
        <w:rPr>
          <w:rFonts w:asciiTheme="majorHAnsi" w:hAnsiTheme="majorHAnsi" w:cstheme="majorBidi"/>
          <w:sz w:val="24"/>
          <w:szCs w:val="24"/>
          <w:highlight w:val="yellow"/>
        </w:rPr>
        <w:t>for the Sustainable Agriculture, Food Security and Nutrition focus area</w:t>
      </w:r>
      <w:r w:rsidR="00091B6E" w:rsidRPr="00091B6E">
        <w:rPr>
          <w:rFonts w:asciiTheme="majorHAnsi" w:hAnsiTheme="majorHAnsi" w:cstheme="majorBidi"/>
          <w:sz w:val="24"/>
          <w:szCs w:val="24"/>
          <w:highlight w:val="yellow"/>
        </w:rPr>
        <w:t xml:space="preserve">. </w:t>
      </w:r>
    </w:p>
    <w:p w:rsidR="003504AB" w:rsidRPr="00973FDF" w:rsidRDefault="003504AB" w:rsidP="003504AB">
      <w:pPr>
        <w:spacing w:after="0" w:line="360" w:lineRule="auto"/>
        <w:jc w:val="both"/>
        <w:rPr>
          <w:rFonts w:asciiTheme="majorHAnsi" w:hAnsiTheme="majorHAnsi" w:cstheme="majorBidi"/>
          <w:sz w:val="24"/>
          <w:szCs w:val="24"/>
        </w:rPr>
      </w:pPr>
    </w:p>
    <w:p w:rsidR="003504AB" w:rsidRPr="00973FDF" w:rsidRDefault="003504AB" w:rsidP="003504AB">
      <w:pPr>
        <w:spacing w:after="0" w:line="360" w:lineRule="auto"/>
        <w:jc w:val="both"/>
        <w:rPr>
          <w:rFonts w:asciiTheme="majorHAnsi" w:hAnsiTheme="majorHAnsi" w:cstheme="majorBidi"/>
          <w:sz w:val="24"/>
          <w:szCs w:val="24"/>
        </w:rPr>
      </w:pPr>
    </w:p>
    <w:p w:rsidR="003504AB" w:rsidRPr="00973FDF" w:rsidRDefault="003504AB" w:rsidP="003504AB">
      <w:pPr>
        <w:spacing w:after="0" w:line="360" w:lineRule="auto"/>
        <w:jc w:val="both"/>
        <w:rPr>
          <w:rFonts w:asciiTheme="majorHAnsi" w:hAnsiTheme="majorHAnsi" w:cstheme="majorBidi"/>
          <w:sz w:val="24"/>
          <w:szCs w:val="24"/>
        </w:rPr>
      </w:pPr>
    </w:p>
    <w:p w:rsidR="003504AB" w:rsidRPr="00973FDF" w:rsidRDefault="003504AB" w:rsidP="003504AB">
      <w:pPr>
        <w:pStyle w:val="ListParagraph"/>
        <w:numPr>
          <w:ilvl w:val="0"/>
          <w:numId w:val="2"/>
        </w:numPr>
        <w:spacing w:after="0" w:line="360" w:lineRule="auto"/>
        <w:jc w:val="both"/>
        <w:rPr>
          <w:rFonts w:asciiTheme="majorHAnsi" w:hAnsiTheme="majorHAnsi" w:cstheme="majorBidi"/>
          <w:b/>
          <w:bCs/>
          <w:sz w:val="24"/>
          <w:szCs w:val="24"/>
        </w:rPr>
      </w:pPr>
      <w:r w:rsidRPr="00973FDF">
        <w:rPr>
          <w:rFonts w:asciiTheme="majorHAnsi" w:hAnsiTheme="majorHAnsi" w:cstheme="majorBidi"/>
          <w:b/>
          <w:bCs/>
          <w:sz w:val="24"/>
          <w:szCs w:val="24"/>
        </w:rPr>
        <w:t xml:space="preserve">We would also appreciate your vision on policies, programmes and investment that might help translate such commitments into action. </w:t>
      </w:r>
    </w:p>
    <w:p w:rsidR="003504AB" w:rsidRPr="00EE2C0B" w:rsidRDefault="003504AB" w:rsidP="003504AB">
      <w:pPr>
        <w:spacing w:after="0" w:line="360" w:lineRule="auto"/>
        <w:jc w:val="both"/>
        <w:rPr>
          <w:rFonts w:asciiTheme="majorBidi" w:hAnsiTheme="majorBidi" w:cstheme="majorBidi"/>
          <w:sz w:val="24"/>
          <w:szCs w:val="24"/>
        </w:rPr>
      </w:pPr>
    </w:p>
    <w:p w:rsidR="00A47BCF" w:rsidRDefault="002E73C9" w:rsidP="00A47BCF">
      <w:pPr>
        <w:spacing w:after="0" w:line="360" w:lineRule="auto"/>
        <w:jc w:val="both"/>
        <w:rPr>
          <w:rFonts w:asciiTheme="majorHAnsi" w:hAnsiTheme="majorHAnsi" w:cstheme="majorBidi"/>
          <w:sz w:val="24"/>
          <w:szCs w:val="24"/>
          <w:highlight w:val="yellow"/>
        </w:rPr>
      </w:pPr>
      <w:r>
        <w:rPr>
          <w:rFonts w:asciiTheme="majorHAnsi" w:hAnsiTheme="majorHAnsi" w:cstheme="majorBidi"/>
          <w:sz w:val="24"/>
          <w:szCs w:val="24"/>
          <w:highlight w:val="yellow"/>
        </w:rPr>
        <w:lastRenderedPageBreak/>
        <w:t xml:space="preserve">Overall, agro-food system frameworks would need to integrate elements of </w:t>
      </w:r>
      <w:r w:rsidR="001317F8">
        <w:rPr>
          <w:rFonts w:asciiTheme="majorHAnsi" w:hAnsiTheme="majorHAnsi" w:cstheme="majorBidi"/>
          <w:sz w:val="24"/>
          <w:szCs w:val="24"/>
          <w:highlight w:val="yellow"/>
        </w:rPr>
        <w:t>food loss and waste</w:t>
      </w:r>
      <w:r>
        <w:rPr>
          <w:rFonts w:asciiTheme="majorHAnsi" w:hAnsiTheme="majorHAnsi" w:cstheme="majorBidi"/>
          <w:sz w:val="24"/>
          <w:szCs w:val="24"/>
          <w:highlight w:val="yellow"/>
        </w:rPr>
        <w:t xml:space="preserve"> reduction </w:t>
      </w:r>
      <w:r w:rsidR="001317F8">
        <w:rPr>
          <w:rFonts w:asciiTheme="majorHAnsi" w:hAnsiTheme="majorHAnsi" w:cstheme="majorBidi"/>
          <w:sz w:val="24"/>
          <w:szCs w:val="24"/>
          <w:highlight w:val="yellow"/>
        </w:rPr>
        <w:t>as an issue needing particular attention</w:t>
      </w:r>
      <w:r w:rsidR="00544691">
        <w:rPr>
          <w:rFonts w:asciiTheme="majorHAnsi" w:hAnsiTheme="majorHAnsi" w:cstheme="majorBidi"/>
          <w:sz w:val="24"/>
          <w:szCs w:val="24"/>
          <w:highlight w:val="yellow"/>
        </w:rPr>
        <w:t xml:space="preserve"> in efforts to address food and nutrition security. These frameworks should have provisions and the flexibility</w:t>
      </w:r>
      <w:r>
        <w:rPr>
          <w:rFonts w:asciiTheme="majorHAnsi" w:hAnsiTheme="majorHAnsi" w:cstheme="majorBidi"/>
          <w:sz w:val="24"/>
          <w:szCs w:val="24"/>
          <w:highlight w:val="yellow"/>
        </w:rPr>
        <w:t xml:space="preserve"> to </w:t>
      </w:r>
      <w:r w:rsidR="00544691">
        <w:rPr>
          <w:rFonts w:asciiTheme="majorHAnsi" w:hAnsiTheme="majorHAnsi" w:cstheme="majorBidi"/>
          <w:sz w:val="24"/>
          <w:szCs w:val="24"/>
          <w:highlight w:val="yellow"/>
        </w:rPr>
        <w:t>holistically address the entire continuum from production to consumption</w:t>
      </w:r>
      <w:r>
        <w:rPr>
          <w:rFonts w:asciiTheme="majorHAnsi" w:hAnsiTheme="majorHAnsi" w:cstheme="majorBidi"/>
          <w:sz w:val="24"/>
          <w:szCs w:val="24"/>
          <w:highlight w:val="yellow"/>
        </w:rPr>
        <w:t xml:space="preserve">, </w:t>
      </w:r>
      <w:r w:rsidR="005A7404">
        <w:rPr>
          <w:rFonts w:asciiTheme="majorHAnsi" w:hAnsiTheme="majorHAnsi" w:cstheme="majorBidi"/>
          <w:sz w:val="24"/>
          <w:szCs w:val="24"/>
          <w:highlight w:val="yellow"/>
        </w:rPr>
        <w:t>and should take into consideration the differential roles and needs of governments,</w:t>
      </w:r>
      <w:r>
        <w:rPr>
          <w:rFonts w:asciiTheme="majorHAnsi" w:hAnsiTheme="majorHAnsi" w:cstheme="majorBidi"/>
          <w:sz w:val="24"/>
          <w:szCs w:val="24"/>
          <w:highlight w:val="yellow"/>
        </w:rPr>
        <w:t xml:space="preserve"> the private sector</w:t>
      </w:r>
      <w:r w:rsidR="005A7404">
        <w:rPr>
          <w:rFonts w:asciiTheme="majorHAnsi" w:hAnsiTheme="majorHAnsi" w:cstheme="majorBidi"/>
          <w:sz w:val="24"/>
          <w:szCs w:val="24"/>
          <w:highlight w:val="yellow"/>
        </w:rPr>
        <w:t xml:space="preserve"> and</w:t>
      </w:r>
      <w:r w:rsidR="00544691">
        <w:rPr>
          <w:rFonts w:asciiTheme="majorHAnsi" w:hAnsiTheme="majorHAnsi" w:cstheme="majorBidi"/>
          <w:sz w:val="24"/>
          <w:szCs w:val="24"/>
          <w:highlight w:val="yellow"/>
        </w:rPr>
        <w:t xml:space="preserve"> civil society. </w:t>
      </w:r>
      <w:r w:rsidR="005A7404">
        <w:rPr>
          <w:rFonts w:asciiTheme="majorHAnsi" w:hAnsiTheme="majorHAnsi" w:cstheme="majorBidi"/>
          <w:sz w:val="24"/>
          <w:szCs w:val="24"/>
          <w:highlight w:val="yellow"/>
        </w:rPr>
        <w:t>It should be ensured that p</w:t>
      </w:r>
      <w:r w:rsidR="00280E8E" w:rsidRPr="00280E8E">
        <w:rPr>
          <w:rFonts w:asciiTheme="majorHAnsi" w:hAnsiTheme="majorHAnsi" w:cstheme="majorBidi"/>
          <w:bCs/>
          <w:sz w:val="24"/>
          <w:szCs w:val="24"/>
          <w:highlight w:val="yellow"/>
        </w:rPr>
        <w:t>olicies, programmes and investment</w:t>
      </w:r>
      <w:r w:rsidR="00280E8E" w:rsidRPr="00280E8E">
        <w:rPr>
          <w:rFonts w:asciiTheme="majorHAnsi" w:hAnsiTheme="majorHAnsi" w:cstheme="majorBidi"/>
          <w:sz w:val="24"/>
          <w:szCs w:val="24"/>
          <w:highlight w:val="yellow"/>
        </w:rPr>
        <w:t xml:space="preserve"> </w:t>
      </w:r>
      <w:r w:rsidR="00AF0B77">
        <w:rPr>
          <w:rFonts w:asciiTheme="majorHAnsi" w:hAnsiTheme="majorHAnsi" w:cstheme="majorBidi"/>
          <w:sz w:val="24"/>
          <w:szCs w:val="24"/>
          <w:highlight w:val="yellow"/>
        </w:rPr>
        <w:t>intervention</w:t>
      </w:r>
      <w:r w:rsidR="00280E8E">
        <w:rPr>
          <w:rFonts w:asciiTheme="majorHAnsi" w:hAnsiTheme="majorHAnsi" w:cstheme="majorBidi"/>
          <w:sz w:val="24"/>
          <w:szCs w:val="24"/>
          <w:highlight w:val="yellow"/>
        </w:rPr>
        <w:t>s</w:t>
      </w:r>
      <w:r w:rsidR="00AF0B77">
        <w:rPr>
          <w:rFonts w:asciiTheme="majorHAnsi" w:hAnsiTheme="majorHAnsi" w:cstheme="majorBidi"/>
          <w:sz w:val="24"/>
          <w:szCs w:val="24"/>
          <w:highlight w:val="yellow"/>
        </w:rPr>
        <w:t xml:space="preserve"> </w:t>
      </w:r>
      <w:r w:rsidR="005A7404">
        <w:rPr>
          <w:rFonts w:asciiTheme="majorHAnsi" w:hAnsiTheme="majorHAnsi" w:cstheme="majorBidi"/>
          <w:sz w:val="24"/>
          <w:szCs w:val="24"/>
          <w:highlight w:val="yellow"/>
        </w:rPr>
        <w:t xml:space="preserve">address </w:t>
      </w:r>
      <w:r w:rsidR="00544691">
        <w:rPr>
          <w:rFonts w:asciiTheme="majorHAnsi" w:hAnsiTheme="majorHAnsi" w:cstheme="majorBidi"/>
          <w:sz w:val="24"/>
          <w:szCs w:val="24"/>
          <w:highlight w:val="yellow"/>
        </w:rPr>
        <w:t>all four dimensions of food security</w:t>
      </w:r>
      <w:bookmarkStart w:id="0" w:name="_GoBack"/>
      <w:bookmarkEnd w:id="0"/>
      <w:r w:rsidR="00544691">
        <w:rPr>
          <w:rFonts w:asciiTheme="majorHAnsi" w:hAnsiTheme="majorHAnsi" w:cstheme="majorBidi"/>
          <w:sz w:val="24"/>
          <w:szCs w:val="24"/>
          <w:highlight w:val="yellow"/>
        </w:rPr>
        <w:t xml:space="preserve">. </w:t>
      </w:r>
      <w:r w:rsidR="00280E8E">
        <w:rPr>
          <w:rFonts w:asciiTheme="majorHAnsi" w:hAnsiTheme="majorHAnsi" w:cstheme="majorBidi"/>
          <w:sz w:val="24"/>
          <w:szCs w:val="24"/>
          <w:highlight w:val="yellow"/>
        </w:rPr>
        <w:t xml:space="preserve">Commitments to action </w:t>
      </w:r>
      <w:r w:rsidR="00544691">
        <w:rPr>
          <w:rFonts w:asciiTheme="majorHAnsi" w:hAnsiTheme="majorHAnsi" w:cstheme="majorBidi"/>
          <w:sz w:val="24"/>
          <w:szCs w:val="24"/>
          <w:highlight w:val="yellow"/>
        </w:rPr>
        <w:t xml:space="preserve">are </w:t>
      </w:r>
      <w:r w:rsidR="006948F1">
        <w:rPr>
          <w:rFonts w:asciiTheme="majorHAnsi" w:hAnsiTheme="majorHAnsi" w:cstheme="majorBidi"/>
          <w:sz w:val="24"/>
          <w:szCs w:val="24"/>
          <w:highlight w:val="yellow"/>
        </w:rPr>
        <w:t xml:space="preserve">needed that are precise, clear </w:t>
      </w:r>
      <w:r w:rsidR="0067598C">
        <w:rPr>
          <w:rFonts w:asciiTheme="majorHAnsi" w:hAnsiTheme="majorHAnsi" w:cstheme="majorBidi"/>
          <w:sz w:val="24"/>
          <w:szCs w:val="24"/>
          <w:highlight w:val="yellow"/>
        </w:rPr>
        <w:t xml:space="preserve">and practical </w:t>
      </w:r>
      <w:r w:rsidR="006948F1">
        <w:rPr>
          <w:rFonts w:asciiTheme="majorHAnsi" w:hAnsiTheme="majorHAnsi" w:cstheme="majorBidi"/>
          <w:sz w:val="24"/>
          <w:szCs w:val="24"/>
          <w:highlight w:val="yellow"/>
        </w:rPr>
        <w:t>for the</w:t>
      </w:r>
      <w:r w:rsidR="00280E8E">
        <w:rPr>
          <w:rFonts w:asciiTheme="majorHAnsi" w:hAnsiTheme="majorHAnsi" w:cstheme="majorBidi"/>
          <w:sz w:val="24"/>
          <w:szCs w:val="24"/>
          <w:highlight w:val="yellow"/>
        </w:rPr>
        <w:t xml:space="preserve"> </w:t>
      </w:r>
      <w:r w:rsidR="006948F1">
        <w:rPr>
          <w:rFonts w:asciiTheme="majorHAnsi" w:hAnsiTheme="majorHAnsi" w:cstheme="majorBidi"/>
          <w:sz w:val="24"/>
          <w:szCs w:val="24"/>
          <w:highlight w:val="yellow"/>
        </w:rPr>
        <w:t xml:space="preserve">target </w:t>
      </w:r>
      <w:r w:rsidR="00280E8E">
        <w:rPr>
          <w:rFonts w:asciiTheme="majorHAnsi" w:hAnsiTheme="majorHAnsi" w:cstheme="majorBidi"/>
          <w:sz w:val="24"/>
          <w:szCs w:val="24"/>
          <w:highlight w:val="yellow"/>
        </w:rPr>
        <w:t>sectors</w:t>
      </w:r>
      <w:r w:rsidR="006948F1">
        <w:rPr>
          <w:rFonts w:asciiTheme="majorHAnsi" w:hAnsiTheme="majorHAnsi" w:cstheme="majorBidi"/>
          <w:sz w:val="24"/>
          <w:szCs w:val="24"/>
          <w:highlight w:val="yellow"/>
        </w:rPr>
        <w:t>,</w:t>
      </w:r>
      <w:r w:rsidR="00280E8E">
        <w:rPr>
          <w:rFonts w:asciiTheme="majorHAnsi" w:hAnsiTheme="majorHAnsi" w:cstheme="majorBidi"/>
          <w:sz w:val="24"/>
          <w:szCs w:val="24"/>
          <w:highlight w:val="yellow"/>
        </w:rPr>
        <w:t xml:space="preserve"> </w:t>
      </w:r>
      <w:r w:rsidR="006948F1">
        <w:rPr>
          <w:rFonts w:asciiTheme="majorHAnsi" w:hAnsiTheme="majorHAnsi" w:cstheme="majorBidi"/>
          <w:sz w:val="24"/>
          <w:szCs w:val="24"/>
          <w:highlight w:val="yellow"/>
        </w:rPr>
        <w:t xml:space="preserve">physical space (rural, </w:t>
      </w:r>
      <w:proofErr w:type="spellStart"/>
      <w:r w:rsidR="006948F1">
        <w:rPr>
          <w:rFonts w:asciiTheme="majorHAnsi" w:hAnsiTheme="majorHAnsi" w:cstheme="majorBidi"/>
          <w:sz w:val="24"/>
          <w:szCs w:val="24"/>
          <w:highlight w:val="yellow"/>
        </w:rPr>
        <w:t>peri</w:t>
      </w:r>
      <w:proofErr w:type="spellEnd"/>
      <w:r w:rsidR="006948F1">
        <w:rPr>
          <w:rFonts w:asciiTheme="majorHAnsi" w:hAnsiTheme="majorHAnsi" w:cstheme="majorBidi"/>
          <w:sz w:val="24"/>
          <w:szCs w:val="24"/>
          <w:highlight w:val="yellow"/>
        </w:rPr>
        <w:t xml:space="preserve">-urban and urban) </w:t>
      </w:r>
      <w:r w:rsidR="00280E8E">
        <w:rPr>
          <w:rFonts w:asciiTheme="majorHAnsi" w:hAnsiTheme="majorHAnsi" w:cstheme="majorBidi"/>
          <w:sz w:val="24"/>
          <w:szCs w:val="24"/>
          <w:highlight w:val="yellow"/>
        </w:rPr>
        <w:t>and stakeholders</w:t>
      </w:r>
      <w:r w:rsidR="00174023">
        <w:rPr>
          <w:rFonts w:asciiTheme="majorHAnsi" w:hAnsiTheme="majorHAnsi" w:cstheme="majorBidi"/>
          <w:sz w:val="24"/>
          <w:szCs w:val="24"/>
          <w:highlight w:val="yellow"/>
        </w:rPr>
        <w:t xml:space="preserve"> (e.g. </w:t>
      </w:r>
      <w:r w:rsidR="006948F1">
        <w:rPr>
          <w:rFonts w:asciiTheme="majorHAnsi" w:hAnsiTheme="majorHAnsi" w:cstheme="majorBidi"/>
          <w:sz w:val="24"/>
          <w:szCs w:val="24"/>
          <w:highlight w:val="yellow"/>
        </w:rPr>
        <w:t xml:space="preserve">from </w:t>
      </w:r>
      <w:r w:rsidR="0067598C">
        <w:rPr>
          <w:rFonts w:asciiTheme="majorHAnsi" w:hAnsiTheme="majorHAnsi" w:cstheme="majorBidi"/>
          <w:sz w:val="24"/>
          <w:szCs w:val="24"/>
          <w:highlight w:val="yellow"/>
        </w:rPr>
        <w:t>small</w:t>
      </w:r>
      <w:r w:rsidR="006948F1">
        <w:rPr>
          <w:rFonts w:asciiTheme="majorHAnsi" w:hAnsiTheme="majorHAnsi" w:cstheme="majorBidi"/>
          <w:sz w:val="24"/>
          <w:szCs w:val="24"/>
          <w:highlight w:val="yellow"/>
        </w:rPr>
        <w:t xml:space="preserve"> producers, processors</w:t>
      </w:r>
      <w:r w:rsidR="0067598C">
        <w:rPr>
          <w:rFonts w:asciiTheme="majorHAnsi" w:hAnsiTheme="majorHAnsi" w:cstheme="majorBidi"/>
          <w:sz w:val="24"/>
          <w:szCs w:val="24"/>
          <w:highlight w:val="yellow"/>
        </w:rPr>
        <w:t xml:space="preserve"> </w:t>
      </w:r>
      <w:r w:rsidR="00280E8E">
        <w:rPr>
          <w:rFonts w:asciiTheme="majorHAnsi" w:hAnsiTheme="majorHAnsi" w:cstheme="majorBidi"/>
          <w:sz w:val="24"/>
          <w:szCs w:val="24"/>
          <w:highlight w:val="yellow"/>
        </w:rPr>
        <w:t xml:space="preserve">and traders </w:t>
      </w:r>
      <w:r w:rsidR="00A47BCF" w:rsidRPr="00A47BCF">
        <w:rPr>
          <w:rFonts w:asciiTheme="majorHAnsi" w:hAnsiTheme="majorHAnsi" w:cstheme="majorBidi"/>
          <w:sz w:val="24"/>
          <w:szCs w:val="24"/>
          <w:highlight w:val="yellow"/>
        </w:rPr>
        <w:t xml:space="preserve">in developing countries to </w:t>
      </w:r>
      <w:r w:rsidR="00280E8E">
        <w:rPr>
          <w:rFonts w:asciiTheme="majorHAnsi" w:hAnsiTheme="majorHAnsi" w:cstheme="majorBidi"/>
          <w:sz w:val="24"/>
          <w:szCs w:val="24"/>
          <w:highlight w:val="yellow"/>
        </w:rPr>
        <w:t xml:space="preserve">processors, </w:t>
      </w:r>
      <w:r w:rsidR="00A47BCF" w:rsidRPr="00A47BCF">
        <w:rPr>
          <w:rFonts w:asciiTheme="majorHAnsi" w:hAnsiTheme="majorHAnsi" w:cstheme="majorBidi"/>
          <w:sz w:val="24"/>
          <w:szCs w:val="24"/>
          <w:highlight w:val="yellow"/>
        </w:rPr>
        <w:t>retailers and househo</w:t>
      </w:r>
      <w:r w:rsidR="0067598C">
        <w:rPr>
          <w:rFonts w:asciiTheme="majorHAnsi" w:hAnsiTheme="majorHAnsi" w:cstheme="majorBidi"/>
          <w:sz w:val="24"/>
          <w:szCs w:val="24"/>
          <w:highlight w:val="yellow"/>
        </w:rPr>
        <w:t xml:space="preserve">lds in </w:t>
      </w:r>
      <w:r w:rsidR="00280E8E">
        <w:rPr>
          <w:rFonts w:asciiTheme="majorHAnsi" w:hAnsiTheme="majorHAnsi" w:cstheme="majorBidi"/>
          <w:sz w:val="24"/>
          <w:szCs w:val="24"/>
          <w:highlight w:val="yellow"/>
        </w:rPr>
        <w:t xml:space="preserve">emerging and </w:t>
      </w:r>
      <w:r w:rsidR="0067598C">
        <w:rPr>
          <w:rFonts w:asciiTheme="majorHAnsi" w:hAnsiTheme="majorHAnsi" w:cstheme="majorBidi"/>
          <w:sz w:val="24"/>
          <w:szCs w:val="24"/>
          <w:highlight w:val="yellow"/>
        </w:rPr>
        <w:t>industrialized countries</w:t>
      </w:r>
      <w:r w:rsidR="00174023">
        <w:rPr>
          <w:rFonts w:asciiTheme="majorHAnsi" w:hAnsiTheme="majorHAnsi" w:cstheme="majorBidi"/>
          <w:sz w:val="24"/>
          <w:szCs w:val="24"/>
          <w:highlight w:val="yellow"/>
        </w:rPr>
        <w:t>)</w:t>
      </w:r>
      <w:r w:rsidR="006948F1">
        <w:rPr>
          <w:rFonts w:asciiTheme="majorHAnsi" w:hAnsiTheme="majorHAnsi" w:cstheme="majorBidi"/>
          <w:sz w:val="24"/>
          <w:szCs w:val="24"/>
          <w:highlight w:val="yellow"/>
        </w:rPr>
        <w:t>. Building in</w:t>
      </w:r>
      <w:r w:rsidR="00AF0B77">
        <w:rPr>
          <w:rFonts w:asciiTheme="majorHAnsi" w:hAnsiTheme="majorHAnsi" w:cstheme="majorBidi"/>
          <w:sz w:val="24"/>
          <w:szCs w:val="24"/>
          <w:highlight w:val="yellow"/>
        </w:rPr>
        <w:t xml:space="preserve"> M&amp;E mechanism</w:t>
      </w:r>
      <w:r w:rsidR="00280E8E">
        <w:rPr>
          <w:rFonts w:asciiTheme="majorHAnsi" w:hAnsiTheme="majorHAnsi" w:cstheme="majorBidi"/>
          <w:sz w:val="24"/>
          <w:szCs w:val="24"/>
          <w:highlight w:val="yellow"/>
        </w:rPr>
        <w:t xml:space="preserve">s </w:t>
      </w:r>
      <w:r w:rsidR="006948F1">
        <w:rPr>
          <w:rFonts w:asciiTheme="majorHAnsi" w:hAnsiTheme="majorHAnsi" w:cstheme="majorBidi"/>
          <w:sz w:val="24"/>
          <w:szCs w:val="24"/>
          <w:highlight w:val="yellow"/>
        </w:rPr>
        <w:t>would</w:t>
      </w:r>
      <w:r w:rsidR="00280E8E">
        <w:rPr>
          <w:rFonts w:asciiTheme="majorHAnsi" w:hAnsiTheme="majorHAnsi" w:cstheme="majorBidi"/>
          <w:sz w:val="24"/>
          <w:szCs w:val="24"/>
          <w:highlight w:val="yellow"/>
        </w:rPr>
        <w:t xml:space="preserve"> foster ownership</w:t>
      </w:r>
      <w:r w:rsidR="00174023">
        <w:rPr>
          <w:rFonts w:asciiTheme="majorHAnsi" w:hAnsiTheme="majorHAnsi" w:cstheme="majorBidi"/>
          <w:sz w:val="24"/>
          <w:szCs w:val="24"/>
          <w:highlight w:val="yellow"/>
        </w:rPr>
        <w:t xml:space="preserve"> and transparency</w:t>
      </w:r>
      <w:r w:rsidR="00AF0B77">
        <w:rPr>
          <w:rFonts w:asciiTheme="majorHAnsi" w:hAnsiTheme="majorHAnsi" w:cstheme="majorBidi"/>
          <w:sz w:val="24"/>
          <w:szCs w:val="24"/>
          <w:highlight w:val="yellow"/>
        </w:rPr>
        <w:t xml:space="preserve">. </w:t>
      </w:r>
    </w:p>
    <w:p w:rsidR="00AD3388" w:rsidRPr="00174E48" w:rsidRDefault="00AD3388" w:rsidP="003504AB">
      <w:pPr>
        <w:spacing w:after="0" w:line="360" w:lineRule="auto"/>
        <w:rPr>
          <w:rFonts w:asciiTheme="majorHAnsi" w:hAnsiTheme="majorHAnsi"/>
        </w:rPr>
      </w:pPr>
    </w:p>
    <w:sectPr w:rsidR="00AD3388" w:rsidRPr="00174E48" w:rsidSect="00AD3388">
      <w:headerReference w:type="default" r:id="rId9"/>
      <w:pgSz w:w="11906" w:h="16838"/>
      <w:pgMar w:top="1440" w:right="1440" w:bottom="1440" w:left="1440" w:header="426"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7738" w:rsidRDefault="00A77738" w:rsidP="00AD3388">
      <w:pPr>
        <w:spacing w:after="0" w:line="240" w:lineRule="auto"/>
      </w:pPr>
      <w:r>
        <w:separator/>
      </w:r>
    </w:p>
  </w:endnote>
  <w:endnote w:type="continuationSeparator" w:id="0">
    <w:p w:rsidR="00A77738" w:rsidRDefault="00A77738" w:rsidP="00AD338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Lucida Grande">
    <w:altName w:val="Times New Roman"/>
    <w:charset w:val="00"/>
    <w:family w:val="auto"/>
    <w:pitch w:val="variable"/>
    <w:sig w:usb0="E1000AEF" w:usb1="5000A1FF" w:usb2="00000000" w:usb3="00000000" w:csb0="000001B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7738" w:rsidRDefault="00A77738" w:rsidP="00AD3388">
      <w:pPr>
        <w:spacing w:after="0" w:line="240" w:lineRule="auto"/>
      </w:pPr>
      <w:r>
        <w:separator/>
      </w:r>
    </w:p>
  </w:footnote>
  <w:footnote w:type="continuationSeparator" w:id="0">
    <w:p w:rsidR="00A77738" w:rsidRDefault="00A77738" w:rsidP="00AD338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19"/>
      <w:gridCol w:w="2410"/>
    </w:tblGrid>
    <w:tr w:rsidR="00AD3388" w:rsidTr="00AD3388">
      <w:trPr>
        <w:jc w:val="center"/>
      </w:trPr>
      <w:tc>
        <w:tcPr>
          <w:tcW w:w="4219" w:type="dxa"/>
          <w:vAlign w:val="bottom"/>
        </w:tcPr>
        <w:p w:rsidR="00AD3388" w:rsidRDefault="00AD3388" w:rsidP="00AD3388">
          <w:pPr>
            <w:pStyle w:val="Header"/>
            <w:tabs>
              <w:tab w:val="clear" w:pos="8640"/>
            </w:tabs>
          </w:pPr>
          <w:r>
            <w:rPr>
              <w:noProof/>
              <w:lang w:val="en-US"/>
            </w:rPr>
            <w:drawing>
              <wp:inline distT="0" distB="0" distL="0" distR="0">
                <wp:extent cx="2286000" cy="80210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FSN_horizontal_color_EN.pn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2286000" cy="802105"/>
                        </a:xfrm>
                        <a:prstGeom prst="rect">
                          <a:avLst/>
                        </a:prstGeom>
                      </pic:spPr>
                    </pic:pic>
                  </a:graphicData>
                </a:graphic>
              </wp:inline>
            </w:drawing>
          </w:r>
        </w:p>
      </w:tc>
      <w:tc>
        <w:tcPr>
          <w:tcW w:w="2410" w:type="dxa"/>
          <w:vAlign w:val="bottom"/>
        </w:tcPr>
        <w:p w:rsidR="00AD3388" w:rsidRDefault="00AD3388" w:rsidP="00AD3388">
          <w:pPr>
            <w:pStyle w:val="Header"/>
          </w:pPr>
          <w:r>
            <w:rPr>
              <w:rFonts w:eastAsia="Times New Roman" w:cs="Times New Roman"/>
              <w:noProof/>
              <w:lang w:val="en-US"/>
            </w:rPr>
            <w:drawing>
              <wp:inline distT="0" distB="0" distL="0" distR="0">
                <wp:extent cx="1157848" cy="1157848"/>
                <wp:effectExtent l="0" t="0" r="0" b="0"/>
                <wp:docPr id="1" name="Picture 1" descr="http://www.fao.org/fsnforum/sites/default/files/imagecache/DiscussionResource/news/ICN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fao.org/fsnforum/sites/default/files/imagecache/DiscussionResource/news/ICN2.JPG"/>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57848" cy="1157848"/>
                        </a:xfrm>
                        <a:prstGeom prst="rect">
                          <a:avLst/>
                        </a:prstGeom>
                        <a:noFill/>
                        <a:ln>
                          <a:noFill/>
                        </a:ln>
                      </pic:spPr>
                    </pic:pic>
                  </a:graphicData>
                </a:graphic>
              </wp:inline>
            </w:drawing>
          </w:r>
        </w:p>
      </w:tc>
    </w:tr>
  </w:tbl>
  <w:p w:rsidR="00AD3388" w:rsidRDefault="00AD3388" w:rsidP="00AD3388">
    <w:pPr>
      <w:pStyle w:val="Header"/>
    </w:pPr>
  </w:p>
  <w:p w:rsidR="00AD3388" w:rsidRPr="00AD3388" w:rsidRDefault="00AD3388" w:rsidP="00AD338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F86DA6"/>
    <w:multiLevelType w:val="hybridMultilevel"/>
    <w:tmpl w:val="43BCF7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101021A"/>
    <w:multiLevelType w:val="hybridMultilevel"/>
    <w:tmpl w:val="C052B6A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7F8F675D"/>
    <w:multiLevelType w:val="hybridMultilevel"/>
    <w:tmpl w:val="68C611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20"/>
  <w:characterSpacingControl w:val="doNotCompress"/>
  <w:footnotePr>
    <w:footnote w:id="-1"/>
    <w:footnote w:id="0"/>
  </w:footnotePr>
  <w:endnotePr>
    <w:endnote w:id="-1"/>
    <w:endnote w:id="0"/>
  </w:endnotePr>
  <w:compat/>
  <w:rsids>
    <w:rsidRoot w:val="006B71BD"/>
    <w:rsid w:val="00026313"/>
    <w:rsid w:val="0005443A"/>
    <w:rsid w:val="00065B1E"/>
    <w:rsid w:val="00091B6E"/>
    <w:rsid w:val="000B27FA"/>
    <w:rsid w:val="001317F8"/>
    <w:rsid w:val="00174023"/>
    <w:rsid w:val="00174E48"/>
    <w:rsid w:val="001C5C9A"/>
    <w:rsid w:val="0020048C"/>
    <w:rsid w:val="00280E8E"/>
    <w:rsid w:val="002E38A1"/>
    <w:rsid w:val="002E73C9"/>
    <w:rsid w:val="00315676"/>
    <w:rsid w:val="003504AB"/>
    <w:rsid w:val="004930E6"/>
    <w:rsid w:val="00544691"/>
    <w:rsid w:val="00597A2F"/>
    <w:rsid w:val="005A5D4E"/>
    <w:rsid w:val="005A7404"/>
    <w:rsid w:val="005C6CFA"/>
    <w:rsid w:val="005F0285"/>
    <w:rsid w:val="00615F1A"/>
    <w:rsid w:val="0067598C"/>
    <w:rsid w:val="006948F1"/>
    <w:rsid w:val="006B71BD"/>
    <w:rsid w:val="006E33B5"/>
    <w:rsid w:val="0075435F"/>
    <w:rsid w:val="00795BDC"/>
    <w:rsid w:val="008670F4"/>
    <w:rsid w:val="00973FDF"/>
    <w:rsid w:val="00A04712"/>
    <w:rsid w:val="00A06215"/>
    <w:rsid w:val="00A47BCF"/>
    <w:rsid w:val="00A65E83"/>
    <w:rsid w:val="00A77738"/>
    <w:rsid w:val="00AD3388"/>
    <w:rsid w:val="00AD7CF5"/>
    <w:rsid w:val="00AF0B77"/>
    <w:rsid w:val="00B36DDB"/>
    <w:rsid w:val="00C07746"/>
    <w:rsid w:val="00C424E0"/>
    <w:rsid w:val="00C6032C"/>
    <w:rsid w:val="00D545BA"/>
    <w:rsid w:val="00DF6499"/>
    <w:rsid w:val="00E37476"/>
    <w:rsid w:val="00E45B2A"/>
    <w:rsid w:val="00E93F22"/>
    <w:rsid w:val="00F87F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6DD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D3388"/>
    <w:pPr>
      <w:tabs>
        <w:tab w:val="center" w:pos="4320"/>
        <w:tab w:val="right" w:pos="8640"/>
      </w:tabs>
      <w:spacing w:after="0" w:line="240" w:lineRule="auto"/>
    </w:pPr>
  </w:style>
  <w:style w:type="character" w:customStyle="1" w:styleId="HeaderChar">
    <w:name w:val="Header Char"/>
    <w:basedOn w:val="DefaultParagraphFont"/>
    <w:link w:val="Header"/>
    <w:uiPriority w:val="99"/>
    <w:rsid w:val="00AD3388"/>
  </w:style>
  <w:style w:type="paragraph" w:styleId="Footer">
    <w:name w:val="footer"/>
    <w:basedOn w:val="Normal"/>
    <w:link w:val="FooterChar"/>
    <w:uiPriority w:val="99"/>
    <w:unhideWhenUsed/>
    <w:rsid w:val="00AD3388"/>
    <w:pPr>
      <w:tabs>
        <w:tab w:val="center" w:pos="4320"/>
        <w:tab w:val="right" w:pos="8640"/>
      </w:tabs>
      <w:spacing w:after="0" w:line="240" w:lineRule="auto"/>
    </w:pPr>
  </w:style>
  <w:style w:type="character" w:customStyle="1" w:styleId="FooterChar">
    <w:name w:val="Footer Char"/>
    <w:basedOn w:val="DefaultParagraphFont"/>
    <w:link w:val="Footer"/>
    <w:uiPriority w:val="99"/>
    <w:rsid w:val="00AD3388"/>
  </w:style>
  <w:style w:type="table" w:styleId="TableGrid">
    <w:name w:val="Table Grid"/>
    <w:basedOn w:val="TableNormal"/>
    <w:uiPriority w:val="59"/>
    <w:rsid w:val="00AD338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D3388"/>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D3388"/>
    <w:rPr>
      <w:rFonts w:ascii="Lucida Grande" w:hAnsi="Lucida Grande" w:cs="Lucida Grande"/>
      <w:sz w:val="18"/>
      <w:szCs w:val="18"/>
    </w:rPr>
  </w:style>
  <w:style w:type="paragraph" w:styleId="ListParagraph">
    <w:name w:val="List Paragraph"/>
    <w:basedOn w:val="Normal"/>
    <w:uiPriority w:val="34"/>
    <w:qFormat/>
    <w:rsid w:val="00026313"/>
    <w:pPr>
      <w:ind w:left="720"/>
      <w:contextualSpacing/>
    </w:pPr>
  </w:style>
  <w:style w:type="character" w:styleId="Hyperlink">
    <w:name w:val="Hyperlink"/>
    <w:basedOn w:val="DefaultParagraphFont"/>
    <w:uiPriority w:val="99"/>
    <w:unhideWhenUsed/>
    <w:rsid w:val="00C0774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6DD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D3388"/>
    <w:pPr>
      <w:tabs>
        <w:tab w:val="center" w:pos="4320"/>
        <w:tab w:val="right" w:pos="8640"/>
      </w:tabs>
      <w:spacing w:after="0" w:line="240" w:lineRule="auto"/>
    </w:pPr>
  </w:style>
  <w:style w:type="character" w:customStyle="1" w:styleId="HeaderChar">
    <w:name w:val="Header Char"/>
    <w:basedOn w:val="DefaultParagraphFont"/>
    <w:link w:val="Header"/>
    <w:uiPriority w:val="99"/>
    <w:rsid w:val="00AD3388"/>
  </w:style>
  <w:style w:type="paragraph" w:styleId="Footer">
    <w:name w:val="footer"/>
    <w:basedOn w:val="Normal"/>
    <w:link w:val="FooterChar"/>
    <w:uiPriority w:val="99"/>
    <w:unhideWhenUsed/>
    <w:rsid w:val="00AD3388"/>
    <w:pPr>
      <w:tabs>
        <w:tab w:val="center" w:pos="4320"/>
        <w:tab w:val="right" w:pos="8640"/>
      </w:tabs>
      <w:spacing w:after="0" w:line="240" w:lineRule="auto"/>
    </w:pPr>
  </w:style>
  <w:style w:type="character" w:customStyle="1" w:styleId="FooterChar">
    <w:name w:val="Footer Char"/>
    <w:basedOn w:val="DefaultParagraphFont"/>
    <w:link w:val="Footer"/>
    <w:uiPriority w:val="99"/>
    <w:rsid w:val="00AD3388"/>
  </w:style>
  <w:style w:type="table" w:styleId="TableGrid">
    <w:name w:val="Table Grid"/>
    <w:basedOn w:val="TableNormal"/>
    <w:uiPriority w:val="59"/>
    <w:rsid w:val="00AD338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D3388"/>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D3388"/>
    <w:rPr>
      <w:rFonts w:ascii="Lucida Grande" w:hAnsi="Lucida Grande" w:cs="Lucida Grande"/>
      <w:sz w:val="18"/>
      <w:szCs w:val="18"/>
    </w:rPr>
  </w:style>
  <w:style w:type="paragraph" w:styleId="ListParagraph">
    <w:name w:val="List Paragraph"/>
    <w:basedOn w:val="Normal"/>
    <w:uiPriority w:val="34"/>
    <w:qFormat/>
    <w:rsid w:val="00026313"/>
    <w:pPr>
      <w:ind w:left="720"/>
      <w:contextualSpacing/>
    </w:pPr>
  </w:style>
  <w:style w:type="character" w:styleId="Hyperlink">
    <w:name w:val="Hyperlink"/>
    <w:basedOn w:val="DefaultParagraphFont"/>
    <w:uiPriority w:val="99"/>
    <w:unhideWhenUsed/>
    <w:rsid w:val="00C07746"/>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317730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ivine.Njie@fao.org"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63A289-643A-4A21-88A1-4B80C1EDA2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778</Words>
  <Characters>4439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FAO of the UN</Company>
  <LinksUpToDate>false</LinksUpToDate>
  <CharactersWithSpaces>5207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Max Blanck (ESA)</dc:creator>
  <cp:lastModifiedBy>Renata Mirulla (ESA)</cp:lastModifiedBy>
  <cp:revision>2</cp:revision>
  <cp:lastPrinted>2014-05-29T14:43:00Z</cp:lastPrinted>
  <dcterms:created xsi:type="dcterms:W3CDTF">2014-05-29T15:58:00Z</dcterms:created>
  <dcterms:modified xsi:type="dcterms:W3CDTF">2014-05-29T15:58:00Z</dcterms:modified>
</cp:coreProperties>
</file>