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C9" w:rsidRPr="00D933B4" w:rsidRDefault="00F512C9" w:rsidP="00F512C9">
      <w:pPr>
        <w:pStyle w:val="NoSpacing"/>
        <w:ind w:firstLine="0"/>
        <w:jc w:val="center"/>
        <w:rPr>
          <w:b/>
          <w:sz w:val="27"/>
          <w:szCs w:val="27"/>
        </w:rPr>
      </w:pPr>
      <w:r w:rsidRPr="00D933B4">
        <w:rPr>
          <w:sz w:val="27"/>
          <w:szCs w:val="27"/>
        </w:rPr>
        <w:t>Comments to</w:t>
      </w:r>
      <w:r w:rsidRPr="00D933B4">
        <w:rPr>
          <w:b/>
          <w:sz w:val="27"/>
          <w:szCs w:val="27"/>
        </w:rPr>
        <w:t>: Consultation for the development of the CFS Voluntary Guidelines on Gender Equality and Women’s and Girls’ Empowerment in the Context of Food Security and Nutrition</w:t>
      </w:r>
      <w:r w:rsidRPr="00D933B4">
        <w:rPr>
          <w:sz w:val="27"/>
          <w:szCs w:val="27"/>
        </w:rPr>
        <w:t xml:space="preserve"> </w:t>
      </w:r>
      <w:r w:rsidRPr="00D933B4">
        <w:rPr>
          <w:b/>
          <w:sz w:val="27"/>
          <w:szCs w:val="27"/>
        </w:rPr>
        <w:t>[1]</w:t>
      </w:r>
    </w:p>
    <w:p w:rsidR="00F512C9" w:rsidRPr="00D933B4" w:rsidRDefault="00F512C9" w:rsidP="00F512C9">
      <w:pPr>
        <w:pStyle w:val="NoSpacing"/>
        <w:jc w:val="center"/>
        <w:rPr>
          <w:rStyle w:val="Strong"/>
          <w:b w:val="0"/>
          <w:bCs w:val="0"/>
          <w:sz w:val="27"/>
          <w:szCs w:val="27"/>
        </w:rPr>
      </w:pPr>
      <w:r w:rsidRPr="00D933B4">
        <w:rPr>
          <w:rStyle w:val="Strong"/>
          <w:b w:val="0"/>
          <w:sz w:val="27"/>
          <w:szCs w:val="27"/>
        </w:rPr>
        <w:t>(</w:t>
      </w:r>
      <w:hyperlink r:id="rId7" w:history="1">
        <w:r w:rsidRPr="00D933B4">
          <w:rPr>
            <w:rStyle w:val="Hyperlink"/>
            <w:sz w:val="27"/>
            <w:szCs w:val="27"/>
          </w:rPr>
          <w:t>http://www.fao.org/fsnforum/activities/consultations/CFS-voluntary-guidelines-GEWE</w:t>
        </w:r>
      </w:hyperlink>
      <w:r w:rsidRPr="00D933B4">
        <w:rPr>
          <w:rStyle w:val="Strong"/>
          <w:b w:val="0"/>
          <w:sz w:val="27"/>
          <w:szCs w:val="27"/>
        </w:rPr>
        <w:t xml:space="preserve">)  </w:t>
      </w:r>
    </w:p>
    <w:p w:rsidR="00F512C9" w:rsidRPr="00D933B4" w:rsidRDefault="00F512C9" w:rsidP="00F512C9">
      <w:pPr>
        <w:pStyle w:val="NoSpacing"/>
        <w:jc w:val="both"/>
        <w:rPr>
          <w:bCs/>
          <w:sz w:val="16"/>
          <w:szCs w:val="16"/>
          <w:lang w:eastAsia="en-IN"/>
        </w:rPr>
      </w:pPr>
    </w:p>
    <w:p w:rsidR="00F512C9" w:rsidRPr="00D933B4" w:rsidRDefault="00F512C9" w:rsidP="00F512C9">
      <w:pPr>
        <w:pStyle w:val="NoSpacing"/>
        <w:jc w:val="right"/>
        <w:rPr>
          <w:bCs/>
          <w:sz w:val="27"/>
          <w:szCs w:val="27"/>
          <w:lang w:eastAsia="en-IN"/>
        </w:rPr>
      </w:pPr>
      <w:r w:rsidRPr="00D933B4">
        <w:rPr>
          <w:bCs/>
          <w:sz w:val="27"/>
          <w:szCs w:val="27"/>
          <w:lang w:eastAsia="en-IN"/>
        </w:rPr>
        <w:t>Contributor:</w:t>
      </w:r>
      <w:r w:rsidRPr="00D933B4">
        <w:rPr>
          <w:b/>
          <w:bCs/>
          <w:sz w:val="27"/>
          <w:szCs w:val="27"/>
          <w:lang w:eastAsia="en-IN"/>
        </w:rPr>
        <w:t xml:space="preserve"> </w:t>
      </w:r>
      <w:r w:rsidRPr="00D933B4">
        <w:rPr>
          <w:sz w:val="27"/>
          <w:szCs w:val="27"/>
        </w:rPr>
        <w:t xml:space="preserve">Dr. Santosh Kumar Mishra </w:t>
      </w:r>
      <w:r w:rsidRPr="00D933B4">
        <w:rPr>
          <w:b/>
          <w:sz w:val="27"/>
          <w:szCs w:val="27"/>
        </w:rPr>
        <w:t>[2]</w:t>
      </w:r>
    </w:p>
    <w:p w:rsidR="00F512C9" w:rsidRPr="00D933B4" w:rsidRDefault="00404521" w:rsidP="00F512C9">
      <w:pPr>
        <w:pStyle w:val="NoSpacing"/>
        <w:ind w:firstLine="0"/>
        <w:rPr>
          <w:bCs/>
          <w:color w:val="000000"/>
          <w:sz w:val="27"/>
          <w:szCs w:val="27"/>
        </w:rPr>
      </w:pPr>
      <w:r>
        <w:rPr>
          <w:b/>
          <w:sz w:val="27"/>
          <w:szCs w:val="27"/>
        </w:rPr>
        <w:pict>
          <v:rect id="_x0000_i1025" style="width:6in;height:1pt" o:hralign="center" o:hrstd="t" o:hrnoshade="t" o:hr="t" fillcolor="black" stroked="f"/>
        </w:pict>
      </w:r>
    </w:p>
    <w:p w:rsidR="00F512C9" w:rsidRPr="00D933B4" w:rsidRDefault="00F512C9" w:rsidP="00F512C9">
      <w:pPr>
        <w:pStyle w:val="NoSpacing"/>
        <w:ind w:firstLine="0"/>
        <w:jc w:val="both"/>
        <w:rPr>
          <w:sz w:val="27"/>
          <w:szCs w:val="27"/>
        </w:rPr>
      </w:pPr>
      <w:r w:rsidRPr="00D933B4">
        <w:rPr>
          <w:rStyle w:val="Strong"/>
          <w:color w:val="101010"/>
          <w:sz w:val="27"/>
          <w:szCs w:val="27"/>
          <w:bdr w:val="none" w:sz="0" w:space="0" w:color="auto" w:frame="1"/>
        </w:rPr>
        <w:t xml:space="preserve">[1] </w:t>
      </w:r>
      <w:r w:rsidRPr="00D933B4">
        <w:rPr>
          <w:rStyle w:val="Strong"/>
          <w:b w:val="0"/>
          <w:color w:val="101010"/>
          <w:sz w:val="27"/>
          <w:szCs w:val="27"/>
          <w:bdr w:val="none" w:sz="0" w:space="0" w:color="auto" w:frame="1"/>
        </w:rPr>
        <w:t xml:space="preserve">Comments submitted on September 19, 2021 to (a) </w:t>
      </w:r>
      <w:r w:rsidRPr="00D933B4">
        <w:rPr>
          <w:rStyle w:val="Emphasis"/>
          <w:rFonts w:cstheme="minorHAnsi"/>
          <w:i w:val="0"/>
          <w:iCs w:val="0"/>
          <w:sz w:val="27"/>
          <w:szCs w:val="27"/>
        </w:rPr>
        <w:t>Françoise Trine, (b) Marina Calvino, and (c) Alyson Brody</w:t>
      </w:r>
      <w:r w:rsidRPr="00D933B4">
        <w:rPr>
          <w:rFonts w:cstheme="minorHAnsi"/>
          <w:sz w:val="27"/>
          <w:szCs w:val="27"/>
        </w:rPr>
        <w:t xml:space="preserve">, Facilitators, </w:t>
      </w:r>
      <w:r w:rsidRPr="00D933B4">
        <w:rPr>
          <w:rStyle w:val="Emphasis"/>
          <w:rFonts w:cstheme="minorHAnsi"/>
          <w:i w:val="0"/>
          <w:iCs w:val="0"/>
          <w:sz w:val="27"/>
          <w:szCs w:val="27"/>
        </w:rPr>
        <w:t xml:space="preserve">CFS Secretariat, </w:t>
      </w:r>
      <w:r w:rsidRPr="00D933B4">
        <w:rPr>
          <w:rStyle w:val="Emphasis"/>
          <w:i w:val="0"/>
          <w:sz w:val="27"/>
          <w:szCs w:val="27"/>
        </w:rPr>
        <w:t xml:space="preserve">FSN Forum Team at Email: </w:t>
      </w:r>
      <w:hyperlink r:id="rId8" w:history="1">
        <w:r w:rsidRPr="00D933B4">
          <w:rPr>
            <w:rStyle w:val="Hyperlink"/>
            <w:sz w:val="27"/>
            <w:szCs w:val="27"/>
          </w:rPr>
          <w:t>fsn-moderator@fao.org</w:t>
        </w:r>
      </w:hyperlink>
      <w:r w:rsidRPr="00D933B4">
        <w:rPr>
          <w:rStyle w:val="Emphasis"/>
          <w:i w:val="0"/>
          <w:sz w:val="27"/>
          <w:szCs w:val="27"/>
        </w:rPr>
        <w:t xml:space="preserve">, and </w:t>
      </w:r>
      <w:hyperlink r:id="rId9" w:history="1">
        <w:r w:rsidRPr="00D933B4">
          <w:rPr>
            <w:rStyle w:val="Hyperlink"/>
            <w:sz w:val="27"/>
            <w:szCs w:val="27"/>
          </w:rPr>
          <w:t>mail.giwjgljecbtxlexmq@newsletters.fao.org</w:t>
        </w:r>
      </w:hyperlink>
    </w:p>
    <w:p w:rsidR="00F512C9" w:rsidRPr="00D933B4" w:rsidRDefault="00F512C9" w:rsidP="00F512C9">
      <w:pPr>
        <w:pStyle w:val="NoSpacing"/>
        <w:ind w:firstLine="0"/>
        <w:jc w:val="both"/>
        <w:rPr>
          <w:rStyle w:val="Strong"/>
          <w:color w:val="101010"/>
          <w:sz w:val="16"/>
          <w:szCs w:val="16"/>
          <w:bdr w:val="none" w:sz="0" w:space="0" w:color="auto" w:frame="1"/>
        </w:rPr>
      </w:pPr>
    </w:p>
    <w:p w:rsidR="00F512C9" w:rsidRPr="00D933B4" w:rsidRDefault="00F512C9" w:rsidP="00F512C9">
      <w:pPr>
        <w:pStyle w:val="NoSpacing"/>
        <w:ind w:firstLine="0"/>
        <w:jc w:val="both"/>
        <w:rPr>
          <w:rFonts w:cstheme="minorHAnsi"/>
          <w:sz w:val="27"/>
          <w:szCs w:val="27"/>
        </w:rPr>
      </w:pPr>
      <w:r w:rsidRPr="00D933B4">
        <w:rPr>
          <w:b/>
          <w:sz w:val="27"/>
          <w:szCs w:val="27"/>
        </w:rPr>
        <w:t>[2]</w:t>
      </w:r>
      <w:r w:rsidRPr="00D933B4">
        <w:rPr>
          <w:sz w:val="27"/>
          <w:szCs w:val="27"/>
        </w:rPr>
        <w:t xml:space="preserve"> </w:t>
      </w:r>
      <w:r w:rsidRPr="00D933B4">
        <w:rPr>
          <w:rFonts w:cstheme="minorHAnsi"/>
          <w:b/>
          <w:sz w:val="27"/>
          <w:szCs w:val="27"/>
        </w:rPr>
        <w:t xml:space="preserve">Dr. Santosh Kumar Mishra (Ph. D.) </w:t>
      </w:r>
      <w:r w:rsidRPr="00D933B4">
        <w:rPr>
          <w:rFonts w:cstheme="minorHAnsi"/>
          <w:sz w:val="27"/>
          <w:szCs w:val="27"/>
        </w:rPr>
        <w:t xml:space="preserve">(He/his), Independent Researcher (Post-retirement from the Population Education Resource Centre, Department of Lifelong Learning &amp; Extension [previously known as Department of Continuing and Adult Education and Extension Work], S. N. D. T. Women’s University, Mumbai, India, </w:t>
      </w:r>
      <w:hyperlink r:id="rId10" w:history="1">
        <w:r w:rsidRPr="00D933B4">
          <w:rPr>
            <w:rStyle w:val="Hyperlink"/>
            <w:rFonts w:cstheme="minorHAnsi"/>
            <w:sz w:val="27"/>
            <w:szCs w:val="27"/>
          </w:rPr>
          <w:t>https://sndt.ac.in</w:t>
        </w:r>
      </w:hyperlink>
      <w:r w:rsidRPr="00D933B4">
        <w:rPr>
          <w:rFonts w:cstheme="minorHAnsi"/>
          <w:sz w:val="27"/>
          <w:szCs w:val="27"/>
        </w:rPr>
        <w:t xml:space="preserve">)  </w:t>
      </w:r>
    </w:p>
    <w:p w:rsidR="00F512C9" w:rsidRPr="00D933B4" w:rsidRDefault="00F512C9" w:rsidP="00F512C9">
      <w:pPr>
        <w:pStyle w:val="NoSpacing"/>
        <w:ind w:firstLine="0"/>
        <w:jc w:val="both"/>
        <w:rPr>
          <w:rFonts w:cstheme="minorHAnsi"/>
          <w:b/>
          <w:sz w:val="16"/>
          <w:szCs w:val="16"/>
        </w:rPr>
      </w:pPr>
    </w:p>
    <w:p w:rsidR="00F512C9" w:rsidRPr="00D933B4" w:rsidRDefault="00F512C9" w:rsidP="00F512C9">
      <w:pPr>
        <w:pStyle w:val="NoSpacing"/>
        <w:ind w:firstLine="0"/>
        <w:jc w:val="both"/>
        <w:rPr>
          <w:rFonts w:cstheme="minorHAnsi"/>
          <w:sz w:val="27"/>
          <w:szCs w:val="27"/>
        </w:rPr>
      </w:pPr>
      <w:r w:rsidRPr="00D933B4">
        <w:rPr>
          <w:rFonts w:cstheme="minorHAnsi"/>
          <w:sz w:val="27"/>
          <w:szCs w:val="27"/>
        </w:rPr>
        <w:t xml:space="preserve">Mailing Address: </w:t>
      </w:r>
      <w:r w:rsidRPr="00D933B4">
        <w:rPr>
          <w:rFonts w:cstheme="minorHAnsi"/>
          <w:b/>
          <w:sz w:val="27"/>
          <w:szCs w:val="27"/>
        </w:rPr>
        <w:t>Dr. Santosh Kumar Mishra (Ph. D.)</w:t>
      </w:r>
      <w:r w:rsidRPr="00D933B4">
        <w:rPr>
          <w:rFonts w:cstheme="minorHAnsi"/>
          <w:sz w:val="27"/>
          <w:szCs w:val="27"/>
        </w:rPr>
        <w:t xml:space="preserve"> (He/his), Gomes Residency C. H. S. Ltd., Flat No. 11, 2</w:t>
      </w:r>
      <w:r w:rsidRPr="00D933B4">
        <w:rPr>
          <w:rFonts w:cstheme="minorHAnsi"/>
          <w:sz w:val="27"/>
          <w:szCs w:val="27"/>
          <w:vertAlign w:val="superscript"/>
        </w:rPr>
        <w:t>nd</w:t>
      </w:r>
      <w:r w:rsidRPr="00D933B4">
        <w:rPr>
          <w:rFonts w:cstheme="minorHAnsi"/>
          <w:sz w:val="27"/>
          <w:szCs w:val="27"/>
        </w:rPr>
        <w:t xml:space="preserve"> Floor, Lourdes Colony, Orlem, Off Marve Road, Malad (W), Mumbai-400064, Maharashtra, India [</w:t>
      </w:r>
      <w:r w:rsidRPr="00D933B4">
        <w:rPr>
          <w:rFonts w:cstheme="minorHAnsi"/>
          <w:b/>
          <w:sz w:val="27"/>
          <w:szCs w:val="27"/>
        </w:rPr>
        <w:t>Email:</w:t>
      </w:r>
      <w:r w:rsidRPr="00D933B4">
        <w:rPr>
          <w:rFonts w:cstheme="minorHAnsi"/>
          <w:sz w:val="27"/>
          <w:szCs w:val="27"/>
        </w:rPr>
        <w:t xml:space="preserve"> drskmishrain@yahoo.com </w:t>
      </w:r>
      <w:r w:rsidRPr="00D933B4">
        <w:rPr>
          <w:rFonts w:cstheme="minorHAnsi"/>
          <w:b/>
          <w:bCs/>
          <w:sz w:val="27"/>
          <w:szCs w:val="27"/>
        </w:rPr>
        <w:t>|Tel.:</w:t>
      </w:r>
      <w:r w:rsidRPr="00D933B4">
        <w:rPr>
          <w:rFonts w:cstheme="minorHAnsi"/>
          <w:sz w:val="27"/>
          <w:szCs w:val="27"/>
        </w:rPr>
        <w:t xml:space="preserve"> (+91) 9224380445 (Whatsapp)] </w:t>
      </w:r>
    </w:p>
    <w:p w:rsidR="00F512C9" w:rsidRPr="00D933B4" w:rsidRDefault="00F512C9" w:rsidP="00F512C9">
      <w:pPr>
        <w:pStyle w:val="NoSpacing"/>
        <w:ind w:firstLine="0"/>
        <w:jc w:val="both"/>
        <w:rPr>
          <w:sz w:val="16"/>
          <w:szCs w:val="16"/>
        </w:rPr>
      </w:pPr>
    </w:p>
    <w:p w:rsidR="00F512C9" w:rsidRPr="00D933B4" w:rsidRDefault="00F512C9" w:rsidP="00F512C9">
      <w:pPr>
        <w:pStyle w:val="NoSpacing"/>
        <w:ind w:firstLine="0"/>
        <w:jc w:val="both"/>
        <w:rPr>
          <w:sz w:val="27"/>
          <w:szCs w:val="27"/>
        </w:rPr>
      </w:pPr>
      <w:r w:rsidRPr="00D933B4">
        <w:rPr>
          <w:b/>
          <w:sz w:val="27"/>
          <w:szCs w:val="27"/>
          <w:u w:val="single"/>
        </w:rPr>
        <w:t>Note</w:t>
      </w:r>
      <w:r w:rsidRPr="00D933B4">
        <w:rPr>
          <w:sz w:val="27"/>
          <w:szCs w:val="27"/>
        </w:rPr>
        <w:t xml:space="preserve">: </w:t>
      </w:r>
      <w:r w:rsidR="00B64669" w:rsidRPr="00D933B4">
        <w:rPr>
          <w:sz w:val="27"/>
          <w:szCs w:val="27"/>
        </w:rPr>
        <w:t>The inputs are being submitted by Dr. Santosh Kumar Mishra in his individual capacity</w:t>
      </w:r>
      <w:r w:rsidRPr="00D933B4">
        <w:rPr>
          <w:sz w:val="27"/>
          <w:szCs w:val="27"/>
        </w:rPr>
        <w:t xml:space="preserve">. </w:t>
      </w:r>
    </w:p>
    <w:p w:rsidR="00F512C9" w:rsidRPr="00D933B4" w:rsidRDefault="00404521" w:rsidP="00F512C9">
      <w:pPr>
        <w:pStyle w:val="NoSpacing"/>
        <w:ind w:firstLine="0"/>
        <w:jc w:val="both"/>
        <w:rPr>
          <w:b/>
          <w:sz w:val="27"/>
          <w:szCs w:val="27"/>
        </w:rPr>
      </w:pPr>
      <w:r>
        <w:rPr>
          <w:b/>
          <w:sz w:val="27"/>
          <w:szCs w:val="27"/>
        </w:rPr>
        <w:pict>
          <v:rect id="_x0000_i1026" style="width:6in;height:1pt" o:hralign="center" o:hrstd="t" o:hrnoshade="t" o:hr="t" fillcolor="black" stroked="f"/>
        </w:pict>
      </w:r>
    </w:p>
    <w:p w:rsidR="0044635F" w:rsidRPr="00540BD3" w:rsidRDefault="00502A41" w:rsidP="00F512C9">
      <w:pPr>
        <w:pStyle w:val="NoSpacing"/>
        <w:ind w:firstLine="0"/>
        <w:jc w:val="both"/>
        <w:rPr>
          <w:rFonts w:cstheme="minorHAnsi"/>
          <w:sz w:val="25"/>
          <w:szCs w:val="25"/>
        </w:rPr>
      </w:pPr>
      <w:r w:rsidRPr="00540BD3">
        <w:rPr>
          <w:rFonts w:cstheme="minorHAnsi"/>
          <w:b/>
          <w:color w:val="FF0000"/>
          <w:sz w:val="25"/>
          <w:szCs w:val="25"/>
        </w:rPr>
        <w:t>IMPORTANT NOTE</w:t>
      </w:r>
      <w:r w:rsidRPr="00540BD3">
        <w:rPr>
          <w:rFonts w:cstheme="minorHAnsi"/>
          <w:sz w:val="25"/>
          <w:szCs w:val="25"/>
        </w:rPr>
        <w:t xml:space="preserve">: </w:t>
      </w:r>
    </w:p>
    <w:p w:rsidR="0044635F" w:rsidRPr="00540BD3" w:rsidRDefault="00C35FDB" w:rsidP="00F512C9">
      <w:pPr>
        <w:pStyle w:val="NoSpacing"/>
        <w:ind w:firstLine="0"/>
        <w:jc w:val="both"/>
        <w:rPr>
          <w:rFonts w:cstheme="minorHAnsi"/>
          <w:color w:val="0000FF"/>
          <w:sz w:val="25"/>
          <w:szCs w:val="25"/>
        </w:rPr>
      </w:pPr>
      <w:r w:rsidRPr="00540BD3">
        <w:rPr>
          <w:rFonts w:cstheme="minorHAnsi"/>
          <w:b/>
          <w:sz w:val="25"/>
          <w:szCs w:val="25"/>
        </w:rPr>
        <w:t>(a)</w:t>
      </w:r>
      <w:r w:rsidRPr="00540BD3">
        <w:rPr>
          <w:rFonts w:cstheme="minorHAnsi"/>
          <w:color w:val="0000FF"/>
          <w:sz w:val="25"/>
          <w:szCs w:val="25"/>
        </w:rPr>
        <w:t xml:space="preserve"> </w:t>
      </w:r>
      <w:r w:rsidR="00870852" w:rsidRPr="00540BD3">
        <w:rPr>
          <w:rFonts w:cstheme="minorHAnsi"/>
          <w:color w:val="0000FF"/>
          <w:sz w:val="25"/>
          <w:szCs w:val="25"/>
        </w:rPr>
        <w:t xml:space="preserve">   </w:t>
      </w:r>
      <w:r w:rsidR="00C90E50" w:rsidRPr="00540BD3">
        <w:rPr>
          <w:rFonts w:cstheme="minorHAnsi"/>
          <w:color w:val="0000FF"/>
          <w:sz w:val="25"/>
          <w:szCs w:val="25"/>
        </w:rPr>
        <w:t xml:space="preserve">Comments below are being offered by Dr. Santosh Kumar Mishra from academic and research points of view. </w:t>
      </w:r>
    </w:p>
    <w:p w:rsidR="00870852" w:rsidRPr="009B1A06" w:rsidRDefault="00870852" w:rsidP="00F512C9">
      <w:pPr>
        <w:pStyle w:val="NoSpacing"/>
        <w:ind w:firstLine="0"/>
        <w:jc w:val="both"/>
        <w:rPr>
          <w:rFonts w:cstheme="minorHAnsi"/>
          <w:b/>
          <w:sz w:val="16"/>
          <w:szCs w:val="16"/>
        </w:rPr>
      </w:pPr>
    </w:p>
    <w:p w:rsidR="00C35FDB" w:rsidRPr="00540BD3" w:rsidRDefault="00C35FDB" w:rsidP="00F512C9">
      <w:pPr>
        <w:pStyle w:val="NoSpacing"/>
        <w:ind w:firstLine="0"/>
        <w:jc w:val="both"/>
        <w:rPr>
          <w:rFonts w:cstheme="minorHAnsi"/>
          <w:color w:val="0000FF"/>
          <w:sz w:val="25"/>
          <w:szCs w:val="25"/>
        </w:rPr>
      </w:pPr>
      <w:r w:rsidRPr="00540BD3">
        <w:rPr>
          <w:rFonts w:cstheme="minorHAnsi"/>
          <w:b/>
          <w:sz w:val="25"/>
          <w:szCs w:val="25"/>
        </w:rPr>
        <w:t>(b)</w:t>
      </w:r>
      <w:r w:rsidR="00870852" w:rsidRPr="00540BD3">
        <w:rPr>
          <w:rFonts w:cstheme="minorHAnsi"/>
          <w:b/>
          <w:sz w:val="25"/>
          <w:szCs w:val="25"/>
        </w:rPr>
        <w:t xml:space="preserve">   </w:t>
      </w:r>
      <w:r w:rsidR="00C90E50" w:rsidRPr="00540BD3">
        <w:rPr>
          <w:rFonts w:cstheme="minorHAnsi"/>
          <w:color w:val="0000FF"/>
          <w:sz w:val="25"/>
          <w:szCs w:val="25"/>
        </w:rPr>
        <w:t>Wherever</w:t>
      </w:r>
      <w:r w:rsidR="00FB649E" w:rsidRPr="00540BD3">
        <w:rPr>
          <w:rFonts w:cstheme="minorHAnsi"/>
          <w:color w:val="0000FF"/>
          <w:sz w:val="25"/>
          <w:szCs w:val="25"/>
        </w:rPr>
        <w:t xml:space="preserve"> possible, well verified research facts have been presented </w:t>
      </w:r>
      <w:r w:rsidR="00083DD8" w:rsidRPr="00540BD3">
        <w:rPr>
          <w:rFonts w:cstheme="minorHAnsi"/>
          <w:color w:val="0000FF"/>
          <w:sz w:val="25"/>
          <w:szCs w:val="25"/>
        </w:rPr>
        <w:t>in support of review comments.</w:t>
      </w:r>
      <w:r w:rsidR="00C90E50" w:rsidRPr="00540BD3">
        <w:rPr>
          <w:rFonts w:cstheme="minorHAnsi"/>
          <w:color w:val="0000FF"/>
          <w:sz w:val="25"/>
          <w:szCs w:val="25"/>
        </w:rPr>
        <w:t xml:space="preserve"> </w:t>
      </w:r>
    </w:p>
    <w:p w:rsidR="00870852" w:rsidRPr="009B1A06" w:rsidRDefault="00870852" w:rsidP="00F512C9">
      <w:pPr>
        <w:pStyle w:val="NoSpacing"/>
        <w:ind w:firstLine="0"/>
        <w:jc w:val="both"/>
        <w:rPr>
          <w:rFonts w:cstheme="minorHAnsi"/>
          <w:b/>
          <w:sz w:val="16"/>
          <w:szCs w:val="16"/>
        </w:rPr>
      </w:pPr>
    </w:p>
    <w:p w:rsidR="00502A41" w:rsidRPr="00540BD3" w:rsidRDefault="004C225C" w:rsidP="00F512C9">
      <w:pPr>
        <w:pStyle w:val="NoSpacing"/>
        <w:ind w:firstLine="0"/>
        <w:jc w:val="both"/>
        <w:rPr>
          <w:rFonts w:cstheme="minorHAnsi"/>
          <w:color w:val="0000FF"/>
          <w:sz w:val="25"/>
          <w:szCs w:val="25"/>
        </w:rPr>
      </w:pPr>
      <w:r w:rsidRPr="00540BD3">
        <w:rPr>
          <w:rFonts w:cstheme="minorHAnsi"/>
          <w:b/>
          <w:sz w:val="25"/>
          <w:szCs w:val="25"/>
        </w:rPr>
        <w:t>(c</w:t>
      </w:r>
      <w:r w:rsidR="00C35FDB" w:rsidRPr="00540BD3">
        <w:rPr>
          <w:rFonts w:cstheme="minorHAnsi"/>
          <w:b/>
          <w:sz w:val="25"/>
          <w:szCs w:val="25"/>
        </w:rPr>
        <w:t>)</w:t>
      </w:r>
      <w:r w:rsidR="00C35FDB" w:rsidRPr="00540BD3">
        <w:rPr>
          <w:rFonts w:cstheme="minorHAnsi"/>
          <w:color w:val="0000FF"/>
          <w:sz w:val="25"/>
          <w:szCs w:val="25"/>
        </w:rPr>
        <w:t xml:space="preserve"> </w:t>
      </w:r>
      <w:r w:rsidR="00870852" w:rsidRPr="00540BD3">
        <w:rPr>
          <w:rFonts w:cstheme="minorHAnsi"/>
          <w:color w:val="0000FF"/>
          <w:sz w:val="25"/>
          <w:szCs w:val="25"/>
        </w:rPr>
        <w:t xml:space="preserve">   </w:t>
      </w:r>
      <w:r w:rsidR="001B7B20" w:rsidRPr="00540BD3">
        <w:rPr>
          <w:rFonts w:cstheme="minorHAnsi"/>
          <w:color w:val="0000FF"/>
          <w:sz w:val="25"/>
          <w:szCs w:val="25"/>
        </w:rPr>
        <w:t xml:space="preserve">Point-wise </w:t>
      </w:r>
      <w:r w:rsidR="00981E9B" w:rsidRPr="00540BD3">
        <w:rPr>
          <w:rFonts w:cstheme="minorHAnsi"/>
          <w:color w:val="0000FF"/>
          <w:sz w:val="25"/>
          <w:szCs w:val="25"/>
        </w:rPr>
        <w:t xml:space="preserve">and specific </w:t>
      </w:r>
      <w:r w:rsidR="001B7B20" w:rsidRPr="00540BD3">
        <w:rPr>
          <w:rFonts w:cstheme="minorHAnsi"/>
          <w:color w:val="0000FF"/>
          <w:sz w:val="25"/>
          <w:szCs w:val="25"/>
        </w:rPr>
        <w:t>c</w:t>
      </w:r>
      <w:r w:rsidR="00083DD8" w:rsidRPr="00540BD3">
        <w:rPr>
          <w:rFonts w:cstheme="minorHAnsi"/>
          <w:color w:val="0000FF"/>
          <w:sz w:val="25"/>
          <w:szCs w:val="25"/>
        </w:rPr>
        <w:t xml:space="preserve">omments </w:t>
      </w:r>
      <w:r w:rsidR="00A02B4E" w:rsidRPr="00540BD3">
        <w:rPr>
          <w:rFonts w:cstheme="minorHAnsi"/>
          <w:color w:val="0000FF"/>
          <w:sz w:val="25"/>
          <w:szCs w:val="25"/>
        </w:rPr>
        <w:t xml:space="preserve">have been presented </w:t>
      </w:r>
      <w:r w:rsidR="00867534" w:rsidRPr="00540BD3">
        <w:rPr>
          <w:rFonts w:cstheme="minorHAnsi"/>
          <w:color w:val="0000FF"/>
          <w:sz w:val="25"/>
          <w:szCs w:val="25"/>
        </w:rPr>
        <w:t xml:space="preserve">in response to </w:t>
      </w:r>
      <w:r w:rsidR="0044635F" w:rsidRPr="00540BD3">
        <w:rPr>
          <w:rFonts w:cstheme="minorHAnsi"/>
          <w:color w:val="0000FF"/>
          <w:sz w:val="25"/>
          <w:szCs w:val="25"/>
        </w:rPr>
        <w:t xml:space="preserve">the text given in the document (titled </w:t>
      </w:r>
      <w:r w:rsidR="0044635F" w:rsidRPr="00D933B4">
        <w:rPr>
          <w:rStyle w:val="markedcontent"/>
          <w:color w:val="0000FF"/>
          <w:sz w:val="25"/>
          <w:szCs w:val="25"/>
        </w:rPr>
        <w:t>“Zero draft of the CFS VOLUNTARY GUIDELINES ON GENDER EQUALITY AND WOMEN’S AND GIRLS’ EMPOWERMENT in the context of food security and nutrition”</w:t>
      </w:r>
      <w:r w:rsidR="0044635F" w:rsidRPr="00D933B4">
        <w:rPr>
          <w:rFonts w:cstheme="minorHAnsi"/>
          <w:color w:val="0000FF"/>
          <w:sz w:val="25"/>
          <w:szCs w:val="25"/>
        </w:rPr>
        <w:t xml:space="preserve">), </w:t>
      </w:r>
      <w:r w:rsidR="0044635F" w:rsidRPr="00D933B4">
        <w:rPr>
          <w:rStyle w:val="markedcontent"/>
          <w:rFonts w:cstheme="minorHAnsi"/>
          <w:color w:val="0000FF"/>
          <w:sz w:val="25"/>
          <w:szCs w:val="25"/>
        </w:rPr>
        <w:t>published online at:</w:t>
      </w:r>
      <w:r w:rsidR="0044635F" w:rsidRPr="00540BD3">
        <w:rPr>
          <w:rStyle w:val="markedcontent"/>
          <w:rFonts w:cstheme="minorHAnsi"/>
          <w:sz w:val="25"/>
          <w:szCs w:val="25"/>
        </w:rPr>
        <w:t xml:space="preserve"> </w:t>
      </w:r>
      <w:hyperlink r:id="rId11" w:history="1">
        <w:r w:rsidR="0044635F" w:rsidRPr="00540BD3">
          <w:rPr>
            <w:rStyle w:val="Hyperlink"/>
            <w:rFonts w:cstheme="minorHAnsi"/>
            <w:sz w:val="25"/>
            <w:szCs w:val="25"/>
          </w:rPr>
          <w:t>http://www.fao.org/fsnforum/activities/consultations/CFS-voluntary-guidelines-GEWE</w:t>
        </w:r>
      </w:hyperlink>
      <w:r w:rsidR="0044635F" w:rsidRPr="00540BD3">
        <w:rPr>
          <w:rStyle w:val="markedcontent"/>
          <w:rFonts w:cstheme="minorHAnsi"/>
          <w:sz w:val="25"/>
          <w:szCs w:val="25"/>
        </w:rPr>
        <w:t>).</w:t>
      </w:r>
    </w:p>
    <w:p w:rsidR="00083DD8" w:rsidRPr="009B1A06" w:rsidRDefault="00083DD8" w:rsidP="00F512C9">
      <w:pPr>
        <w:pStyle w:val="NoSpacing"/>
        <w:ind w:firstLine="0"/>
        <w:jc w:val="both"/>
        <w:rPr>
          <w:rFonts w:cstheme="minorHAnsi"/>
          <w:color w:val="0000FF"/>
          <w:sz w:val="16"/>
          <w:szCs w:val="16"/>
        </w:rPr>
      </w:pPr>
    </w:p>
    <w:p w:rsidR="004C225C" w:rsidRPr="00540BD3" w:rsidRDefault="004C225C" w:rsidP="00F512C9">
      <w:pPr>
        <w:pStyle w:val="NoSpacing"/>
        <w:ind w:firstLine="0"/>
        <w:jc w:val="both"/>
        <w:rPr>
          <w:rFonts w:cstheme="minorHAnsi"/>
          <w:b/>
          <w:sz w:val="25"/>
          <w:szCs w:val="25"/>
        </w:rPr>
      </w:pPr>
      <w:r w:rsidRPr="00540BD3">
        <w:rPr>
          <w:rFonts w:cstheme="minorHAnsi"/>
          <w:b/>
          <w:sz w:val="25"/>
          <w:szCs w:val="25"/>
        </w:rPr>
        <w:t xml:space="preserve">(d)  </w:t>
      </w:r>
      <w:r w:rsidRPr="009B1A06">
        <w:rPr>
          <w:rFonts w:cstheme="minorHAnsi"/>
          <w:sz w:val="25"/>
          <w:szCs w:val="25"/>
        </w:rPr>
        <w:t xml:space="preserve"> </w:t>
      </w:r>
      <w:r w:rsidR="001A4BDA">
        <w:rPr>
          <w:rFonts w:cstheme="minorHAnsi"/>
          <w:sz w:val="25"/>
          <w:szCs w:val="25"/>
        </w:rPr>
        <w:t xml:space="preserve"> </w:t>
      </w:r>
      <w:r w:rsidR="009B1A06" w:rsidRPr="00D933B4">
        <w:rPr>
          <w:rFonts w:cstheme="minorHAnsi"/>
          <w:color w:val="0000FF"/>
          <w:sz w:val="25"/>
          <w:szCs w:val="25"/>
        </w:rPr>
        <w:t>Views presented in the following pages are based on (1) research findings, &amp; (2</w:t>
      </w:r>
      <w:r w:rsidR="001A4BDA" w:rsidRPr="00D933B4">
        <w:rPr>
          <w:rFonts w:cstheme="minorHAnsi"/>
          <w:color w:val="0000FF"/>
          <w:sz w:val="25"/>
          <w:szCs w:val="25"/>
        </w:rPr>
        <w:t>) first</w:t>
      </w:r>
      <w:r w:rsidR="009B1A06" w:rsidRPr="00D933B4">
        <w:rPr>
          <w:rFonts w:cstheme="minorHAnsi"/>
          <w:color w:val="0000FF"/>
          <w:sz w:val="25"/>
          <w:szCs w:val="25"/>
        </w:rPr>
        <w:t xml:space="preserve"> hand experiences </w:t>
      </w:r>
      <w:r w:rsidR="001A4BDA" w:rsidRPr="00D933B4">
        <w:rPr>
          <w:rFonts w:cstheme="minorHAnsi"/>
          <w:color w:val="0000FF"/>
          <w:sz w:val="25"/>
          <w:szCs w:val="25"/>
        </w:rPr>
        <w:t xml:space="preserve">of Dr. Santosh Kumar Mishra, learnt while interacting (in-person) with various stakeholders during his study visit to the USA, Ireland, the UK, Sweden, etc.  </w:t>
      </w:r>
    </w:p>
    <w:p w:rsidR="00811862" w:rsidRDefault="00811862" w:rsidP="00F512C9">
      <w:pPr>
        <w:pStyle w:val="NoSpacing"/>
        <w:ind w:firstLine="0"/>
        <w:jc w:val="both"/>
        <w:rPr>
          <w:rFonts w:eastAsia="Times New Roman" w:cstheme="minorHAnsi"/>
          <w:sz w:val="28"/>
          <w:szCs w:val="28"/>
          <w:lang w:eastAsia="en-IN"/>
        </w:rPr>
      </w:pPr>
    </w:p>
    <w:p w:rsidR="00F512C9" w:rsidRPr="00D933B4" w:rsidRDefault="00F512C9"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 xml:space="preserve">Does the Zero Draft appropriately capture the main challenges and barriers that hinder progress in achieving gender equality and the full realization of women’s </w:t>
      </w:r>
      <w:r w:rsidRPr="00D933B4">
        <w:rPr>
          <w:rFonts w:eastAsia="Times New Roman" w:cstheme="minorHAnsi"/>
          <w:sz w:val="27"/>
          <w:szCs w:val="27"/>
          <w:lang w:eastAsia="en-IN"/>
        </w:rPr>
        <w:lastRenderedPageBreak/>
        <w:t>and girls’ rights in the context of food security and nutrition? If not, what do you think is missing or should be adjusted?</w:t>
      </w:r>
    </w:p>
    <w:p w:rsidR="00F5051F" w:rsidRPr="00D933B4" w:rsidRDefault="00F5051F" w:rsidP="00F512C9">
      <w:pPr>
        <w:pStyle w:val="NoSpacing"/>
        <w:ind w:firstLine="0"/>
        <w:jc w:val="both"/>
        <w:rPr>
          <w:rFonts w:eastAsia="Times New Roman" w:cstheme="minorHAnsi"/>
          <w:sz w:val="27"/>
          <w:szCs w:val="27"/>
          <w:lang w:eastAsia="en-IN"/>
        </w:rPr>
      </w:pPr>
    </w:p>
    <w:p w:rsidR="00F512C9" w:rsidRPr="00D933B4" w:rsidRDefault="00F5051F"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 xml:space="preserve">The Zero Draft document covers all relevant areas. </w:t>
      </w:r>
    </w:p>
    <w:p w:rsidR="00F512C9" w:rsidRPr="00D933B4" w:rsidRDefault="00F512C9" w:rsidP="00F512C9">
      <w:pPr>
        <w:pStyle w:val="NoSpacing"/>
        <w:ind w:firstLine="0"/>
        <w:jc w:val="both"/>
        <w:rPr>
          <w:rFonts w:eastAsia="Times New Roman" w:cstheme="minorHAnsi"/>
          <w:sz w:val="27"/>
          <w:szCs w:val="27"/>
          <w:lang w:eastAsia="en-IN"/>
        </w:rPr>
      </w:pPr>
    </w:p>
    <w:p w:rsidR="00D933B4" w:rsidRPr="00D933B4" w:rsidRDefault="00D933B4" w:rsidP="00D933B4">
      <w:pPr>
        <w:pStyle w:val="NoSpacing"/>
        <w:ind w:firstLine="0"/>
        <w:jc w:val="both"/>
        <w:rPr>
          <w:rFonts w:cstheme="minorHAnsi"/>
          <w:sz w:val="27"/>
          <w:szCs w:val="27"/>
        </w:rPr>
      </w:pPr>
      <w:r w:rsidRPr="00D933B4">
        <w:rPr>
          <w:rStyle w:val="markedcontent"/>
          <w:rFonts w:cstheme="minorHAnsi"/>
          <w:b/>
          <w:color w:val="FF0000"/>
          <w:sz w:val="27"/>
          <w:szCs w:val="27"/>
        </w:rPr>
        <w:t>Additional Point</w:t>
      </w:r>
      <w:r w:rsidRPr="00D933B4">
        <w:rPr>
          <w:rStyle w:val="markedcontent"/>
          <w:rFonts w:cstheme="minorHAnsi"/>
          <w:sz w:val="27"/>
          <w:szCs w:val="27"/>
        </w:rPr>
        <w:t>: Refer to first sentence of point no. 4</w:t>
      </w:r>
      <w:r w:rsidR="00030F3C">
        <w:rPr>
          <w:rStyle w:val="markedcontent"/>
          <w:rFonts w:cstheme="minorHAnsi"/>
          <w:sz w:val="27"/>
          <w:szCs w:val="27"/>
        </w:rPr>
        <w:t xml:space="preserve"> (page 3)</w:t>
      </w:r>
      <w:r w:rsidRPr="00D933B4">
        <w:rPr>
          <w:rStyle w:val="markedcontent"/>
          <w:rFonts w:cstheme="minorHAnsi"/>
          <w:sz w:val="27"/>
          <w:szCs w:val="27"/>
        </w:rPr>
        <w:t xml:space="preserve">, of the published document (on: </w:t>
      </w:r>
      <w:hyperlink r:id="rId12" w:history="1">
        <w:r w:rsidRPr="00D933B4">
          <w:rPr>
            <w:rStyle w:val="Hyperlink"/>
            <w:rFonts w:cstheme="minorHAnsi"/>
            <w:sz w:val="27"/>
            <w:szCs w:val="27"/>
          </w:rPr>
          <w:t>http://www.fao.org/fsnforum/activities/consultations/CFS-voluntary-guidelines-GEWE</w:t>
        </w:r>
      </w:hyperlink>
      <w:r w:rsidRPr="00D933B4">
        <w:rPr>
          <w:rStyle w:val="markedcontent"/>
          <w:rFonts w:cstheme="minorHAnsi"/>
          <w:sz w:val="27"/>
          <w:szCs w:val="27"/>
        </w:rPr>
        <w:t xml:space="preserve">): I do not agree with this sentence (statement): </w:t>
      </w:r>
      <w:r w:rsidRPr="00D933B4">
        <w:rPr>
          <w:rStyle w:val="markedcontent"/>
          <w:rFonts w:cstheme="minorHAnsi"/>
          <w:b/>
          <w:sz w:val="27"/>
          <w:szCs w:val="27"/>
        </w:rPr>
        <w:t>Currently, the global food system produces enough food to feed every person on the planet</w:t>
      </w:r>
      <w:r w:rsidRPr="00D933B4">
        <w:rPr>
          <w:rStyle w:val="markedcontent"/>
          <w:rFonts w:cstheme="minorHAnsi"/>
          <w:sz w:val="27"/>
          <w:szCs w:val="27"/>
        </w:rPr>
        <w:t xml:space="preserve">. There is no scientific data available to support this. I am of the determined research view that the global agriculture-sector is not able to, till date, produce enough for everyone on the globe, except for some countries. </w:t>
      </w:r>
    </w:p>
    <w:p w:rsidR="00C35FDB" w:rsidRPr="00D933B4" w:rsidRDefault="00C35FDB" w:rsidP="00F512C9">
      <w:pPr>
        <w:pStyle w:val="NoSpacing"/>
        <w:ind w:firstLine="0"/>
        <w:jc w:val="both"/>
        <w:rPr>
          <w:rFonts w:eastAsia="Times New Roman" w:cstheme="minorHAnsi"/>
          <w:sz w:val="27"/>
          <w:szCs w:val="27"/>
          <w:lang w:eastAsia="en-IN"/>
        </w:rPr>
      </w:pPr>
    </w:p>
    <w:p w:rsidR="00F512C9" w:rsidRPr="00D933B4" w:rsidRDefault="00F512C9"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Does </w:t>
      </w:r>
      <w:r w:rsidRPr="00D933B4">
        <w:rPr>
          <w:rFonts w:eastAsia="Times New Roman" w:cstheme="minorHAnsi"/>
          <w:b/>
          <w:bCs/>
          <w:sz w:val="27"/>
          <w:szCs w:val="27"/>
          <w:lang w:eastAsia="en-IN"/>
        </w:rPr>
        <w:t>Part 2 of the Zero Draft</w:t>
      </w:r>
      <w:r w:rsidRPr="00D933B4">
        <w:rPr>
          <w:rFonts w:eastAsia="Times New Roman" w:cstheme="minorHAnsi"/>
          <w:sz w:val="27"/>
          <w:szCs w:val="27"/>
          <w:lang w:eastAsia="en-IN"/>
        </w:rPr>
        <w:t> satisfactorily reflect the core principles which should underpin the Guidelines? If not, how do you propose to improve these principles?</w:t>
      </w:r>
    </w:p>
    <w:p w:rsidR="00F512C9" w:rsidRPr="00D933B4" w:rsidRDefault="00F512C9" w:rsidP="00F512C9">
      <w:pPr>
        <w:pStyle w:val="NoSpacing"/>
        <w:ind w:firstLine="0"/>
        <w:jc w:val="both"/>
        <w:rPr>
          <w:rFonts w:eastAsia="Times New Roman" w:cstheme="minorHAnsi"/>
          <w:sz w:val="27"/>
          <w:szCs w:val="27"/>
          <w:lang w:eastAsia="en-IN"/>
        </w:rPr>
      </w:pPr>
    </w:p>
    <w:p w:rsidR="001374BC" w:rsidRPr="00D933B4" w:rsidRDefault="00A82883" w:rsidP="00A82883">
      <w:pPr>
        <w:pStyle w:val="NoSpacing"/>
        <w:ind w:firstLine="0"/>
        <w:jc w:val="both"/>
        <w:rPr>
          <w:sz w:val="27"/>
          <w:szCs w:val="27"/>
        </w:rPr>
      </w:pPr>
      <w:r w:rsidRPr="00D933B4">
        <w:rPr>
          <w:rFonts w:cstheme="minorHAnsi"/>
          <w:sz w:val="27"/>
          <w:szCs w:val="27"/>
        </w:rPr>
        <w:t xml:space="preserve">The guiding principles reflect all core and key issues of concern and relevance in the context of </w:t>
      </w:r>
      <w:r w:rsidRPr="00D933B4">
        <w:rPr>
          <w:sz w:val="27"/>
          <w:szCs w:val="27"/>
        </w:rPr>
        <w:t xml:space="preserve">gender equality and women’s and girls’ empowerment </w:t>
      </w:r>
      <w:r w:rsidR="00030F3C">
        <w:rPr>
          <w:sz w:val="27"/>
          <w:szCs w:val="27"/>
        </w:rPr>
        <w:t xml:space="preserve">for the purpose of </w:t>
      </w:r>
      <w:r w:rsidRPr="00D933B4">
        <w:rPr>
          <w:sz w:val="27"/>
          <w:szCs w:val="27"/>
        </w:rPr>
        <w:t xml:space="preserve">food security and nutrition. However, </w:t>
      </w:r>
      <w:r w:rsidR="001374BC" w:rsidRPr="00D933B4">
        <w:rPr>
          <w:sz w:val="27"/>
          <w:szCs w:val="27"/>
        </w:rPr>
        <w:t>I find one meaningful aspect missing. It is about family life education (FLE). I suggest following text be included:</w:t>
      </w:r>
    </w:p>
    <w:p w:rsidR="00146E74" w:rsidRPr="00D933B4" w:rsidRDefault="00146E74" w:rsidP="00146E74">
      <w:pPr>
        <w:pStyle w:val="Default"/>
        <w:rPr>
          <w:sz w:val="27"/>
          <w:szCs w:val="27"/>
        </w:rPr>
      </w:pPr>
    </w:p>
    <w:p w:rsidR="00146E74" w:rsidRPr="00D933B4" w:rsidRDefault="00146E74" w:rsidP="00146E74">
      <w:pPr>
        <w:pStyle w:val="NoSpacing"/>
        <w:ind w:firstLine="0"/>
        <w:jc w:val="both"/>
        <w:rPr>
          <w:rFonts w:cstheme="minorHAnsi"/>
          <w:sz w:val="27"/>
          <w:szCs w:val="27"/>
        </w:rPr>
      </w:pPr>
      <w:r w:rsidRPr="00D933B4">
        <w:rPr>
          <w:rFonts w:cstheme="minorHAnsi"/>
          <w:sz w:val="27"/>
          <w:szCs w:val="27"/>
        </w:rPr>
        <w:t xml:space="preserve">30.   </w:t>
      </w:r>
      <w:r w:rsidRPr="00D933B4">
        <w:rPr>
          <w:rFonts w:cstheme="minorHAnsi"/>
          <w:b/>
          <w:sz w:val="27"/>
          <w:szCs w:val="27"/>
        </w:rPr>
        <w:t xml:space="preserve">Family life education (FLE) for </w:t>
      </w:r>
      <w:r w:rsidR="00FE73E5" w:rsidRPr="00D933B4">
        <w:rPr>
          <w:rFonts w:cstheme="minorHAnsi"/>
          <w:b/>
          <w:sz w:val="27"/>
          <w:szCs w:val="27"/>
        </w:rPr>
        <w:t xml:space="preserve">inculcating values among women and girls </w:t>
      </w:r>
      <w:r w:rsidR="000C5968" w:rsidRPr="00D933B4">
        <w:rPr>
          <w:rFonts w:cstheme="minorHAnsi"/>
          <w:b/>
          <w:sz w:val="27"/>
          <w:szCs w:val="27"/>
        </w:rPr>
        <w:t xml:space="preserve">in order to </w:t>
      </w:r>
      <w:r w:rsidR="005E5F9A">
        <w:rPr>
          <w:rFonts w:cstheme="minorHAnsi"/>
          <w:b/>
          <w:sz w:val="27"/>
          <w:szCs w:val="27"/>
        </w:rPr>
        <w:t xml:space="preserve">enable them </w:t>
      </w:r>
      <w:r w:rsidR="000C5968" w:rsidRPr="00D933B4">
        <w:rPr>
          <w:rFonts w:cstheme="minorHAnsi"/>
          <w:b/>
          <w:sz w:val="27"/>
          <w:szCs w:val="27"/>
        </w:rPr>
        <w:t>take rational decisions in matters pertaining to food security and nutrition  (FSN), at all times and everywhere</w:t>
      </w:r>
      <w:r w:rsidRPr="00D933B4">
        <w:rPr>
          <w:rFonts w:cstheme="minorHAnsi"/>
          <w:sz w:val="27"/>
          <w:szCs w:val="27"/>
        </w:rPr>
        <w:t xml:space="preserve">. The Guidelines recognize the </w:t>
      </w:r>
      <w:r w:rsidR="000C5968" w:rsidRPr="00D933B4">
        <w:rPr>
          <w:rFonts w:cstheme="minorHAnsi"/>
          <w:sz w:val="27"/>
          <w:szCs w:val="27"/>
        </w:rPr>
        <w:t>significance of</w:t>
      </w:r>
      <w:r w:rsidR="002333F3" w:rsidRPr="00D933B4">
        <w:rPr>
          <w:rFonts w:cstheme="minorHAnsi"/>
          <w:sz w:val="27"/>
          <w:szCs w:val="27"/>
        </w:rPr>
        <w:t xml:space="preserve"> </w:t>
      </w:r>
      <w:r w:rsidR="00903BDA" w:rsidRPr="00D933B4">
        <w:rPr>
          <w:rFonts w:cstheme="minorHAnsi"/>
          <w:sz w:val="27"/>
          <w:szCs w:val="27"/>
        </w:rPr>
        <w:t xml:space="preserve">FLE approach that can be used by policy makers and relevant stakeholders as an educational tool for imparting value-based skills among </w:t>
      </w:r>
      <w:r w:rsidR="008331A7">
        <w:rPr>
          <w:rFonts w:cstheme="minorHAnsi"/>
          <w:sz w:val="27"/>
          <w:szCs w:val="27"/>
        </w:rPr>
        <w:t xml:space="preserve">children (including </w:t>
      </w:r>
      <w:r w:rsidR="00903BDA" w:rsidRPr="00D933B4">
        <w:rPr>
          <w:rFonts w:cstheme="minorHAnsi"/>
          <w:sz w:val="27"/>
          <w:szCs w:val="27"/>
        </w:rPr>
        <w:t>adolescent boys and girls of all ages</w:t>
      </w:r>
      <w:r w:rsidR="008331A7">
        <w:rPr>
          <w:rFonts w:cstheme="minorHAnsi"/>
          <w:sz w:val="27"/>
          <w:szCs w:val="27"/>
        </w:rPr>
        <w:t>)</w:t>
      </w:r>
      <w:r w:rsidR="00903BDA" w:rsidRPr="00D933B4">
        <w:rPr>
          <w:rFonts w:cstheme="minorHAnsi"/>
          <w:sz w:val="27"/>
          <w:szCs w:val="27"/>
        </w:rPr>
        <w:t xml:space="preserve">. In broader perspective, the Guidelines promote FLE for all on the planet for securing FSN, </w:t>
      </w:r>
      <w:r w:rsidR="00D56044" w:rsidRPr="00D933B4">
        <w:rPr>
          <w:rFonts w:cstheme="minorHAnsi"/>
          <w:i/>
          <w:sz w:val="27"/>
          <w:szCs w:val="27"/>
        </w:rPr>
        <w:t>in general</w:t>
      </w:r>
      <w:r w:rsidR="00D56044" w:rsidRPr="00D933B4">
        <w:rPr>
          <w:rFonts w:cstheme="minorHAnsi"/>
          <w:sz w:val="27"/>
          <w:szCs w:val="27"/>
        </w:rPr>
        <w:t>, and healthy living</w:t>
      </w:r>
      <w:r w:rsidR="00A6330C" w:rsidRPr="00D933B4">
        <w:rPr>
          <w:rFonts w:cstheme="minorHAnsi"/>
          <w:sz w:val="27"/>
          <w:szCs w:val="27"/>
        </w:rPr>
        <w:t xml:space="preserve"> (HL)</w:t>
      </w:r>
      <w:r w:rsidR="00D56044" w:rsidRPr="00D933B4">
        <w:rPr>
          <w:rFonts w:cstheme="minorHAnsi"/>
          <w:sz w:val="27"/>
          <w:szCs w:val="27"/>
        </w:rPr>
        <w:t xml:space="preserve">, </w:t>
      </w:r>
      <w:r w:rsidR="00D56044" w:rsidRPr="00D933B4">
        <w:rPr>
          <w:rFonts w:cstheme="minorHAnsi"/>
          <w:i/>
          <w:sz w:val="27"/>
          <w:szCs w:val="27"/>
        </w:rPr>
        <w:t>in particular</w:t>
      </w:r>
      <w:r w:rsidR="00D56044" w:rsidRPr="00D933B4">
        <w:rPr>
          <w:rFonts w:cstheme="minorHAnsi"/>
          <w:sz w:val="27"/>
          <w:szCs w:val="27"/>
        </w:rPr>
        <w:t xml:space="preserve">, </w:t>
      </w:r>
      <w:r w:rsidR="00903BDA" w:rsidRPr="00D933B4">
        <w:rPr>
          <w:rFonts w:cstheme="minorHAnsi"/>
          <w:sz w:val="27"/>
          <w:szCs w:val="27"/>
        </w:rPr>
        <w:t>now and for the future.</w:t>
      </w:r>
    </w:p>
    <w:p w:rsidR="00903BDA" w:rsidRPr="00D933B4" w:rsidRDefault="00903BDA" w:rsidP="00146E74">
      <w:pPr>
        <w:pStyle w:val="NoSpacing"/>
        <w:ind w:firstLine="0"/>
        <w:jc w:val="both"/>
        <w:rPr>
          <w:rFonts w:cstheme="minorHAnsi"/>
          <w:sz w:val="27"/>
          <w:szCs w:val="27"/>
        </w:rPr>
      </w:pPr>
    </w:p>
    <w:p w:rsidR="005638C4" w:rsidRPr="00D933B4" w:rsidRDefault="005638C4" w:rsidP="00146E74">
      <w:pPr>
        <w:pStyle w:val="NoSpacing"/>
        <w:ind w:firstLine="0"/>
        <w:jc w:val="both"/>
        <w:rPr>
          <w:rFonts w:cstheme="minorHAnsi"/>
          <w:sz w:val="27"/>
          <w:szCs w:val="27"/>
        </w:rPr>
      </w:pPr>
      <w:r w:rsidRPr="00D933B4">
        <w:rPr>
          <w:rFonts w:cstheme="minorHAnsi"/>
          <w:b/>
          <w:color w:val="FF0000"/>
          <w:sz w:val="27"/>
          <w:szCs w:val="27"/>
        </w:rPr>
        <w:t xml:space="preserve">Rationale (justification) behind </w:t>
      </w:r>
      <w:r w:rsidR="008331A7">
        <w:rPr>
          <w:rFonts w:cstheme="minorHAnsi"/>
          <w:b/>
          <w:color w:val="FF0000"/>
          <w:sz w:val="27"/>
          <w:szCs w:val="27"/>
        </w:rPr>
        <w:t xml:space="preserve">adding </w:t>
      </w:r>
      <w:r w:rsidRPr="00D933B4">
        <w:rPr>
          <w:rFonts w:cstheme="minorHAnsi"/>
          <w:b/>
          <w:color w:val="FF0000"/>
          <w:sz w:val="27"/>
          <w:szCs w:val="27"/>
        </w:rPr>
        <w:t>above guiding principle on FLE</w:t>
      </w:r>
      <w:r w:rsidRPr="00D933B4">
        <w:rPr>
          <w:rFonts w:cstheme="minorHAnsi"/>
          <w:sz w:val="27"/>
          <w:szCs w:val="27"/>
        </w:rPr>
        <w:t xml:space="preserve">: </w:t>
      </w:r>
    </w:p>
    <w:p w:rsidR="00F512C9" w:rsidRPr="00D933B4" w:rsidRDefault="005638C4"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 xml:space="preserve">I am of the considered view that </w:t>
      </w:r>
      <w:r w:rsidR="008F53DE" w:rsidRPr="00D933B4">
        <w:rPr>
          <w:rFonts w:eastAsia="Times New Roman" w:cstheme="minorHAnsi"/>
          <w:sz w:val="27"/>
          <w:szCs w:val="27"/>
          <w:lang w:eastAsia="en-IN"/>
        </w:rPr>
        <w:t xml:space="preserve">FLE should be imparted to everyone in all countries and continents. Education of this type should be imparted by parents, responsible family members, civil society stakeholders, and others involved. </w:t>
      </w:r>
      <w:r w:rsidR="00AB5A8A" w:rsidRPr="00D933B4">
        <w:rPr>
          <w:rFonts w:eastAsia="Times New Roman" w:cstheme="minorHAnsi"/>
          <w:sz w:val="27"/>
          <w:szCs w:val="27"/>
          <w:lang w:eastAsia="en-IN"/>
        </w:rPr>
        <w:t>FLE starts from home; it is informal in nature which can form part of extension and outreach activities (initiatives) that are carried out across the regions of the globe</w:t>
      </w:r>
      <w:r w:rsidR="008331A7">
        <w:rPr>
          <w:rFonts w:eastAsia="Times New Roman" w:cstheme="minorHAnsi"/>
          <w:sz w:val="27"/>
          <w:szCs w:val="27"/>
          <w:lang w:eastAsia="en-IN"/>
        </w:rPr>
        <w:t xml:space="preserve"> at various levels of education</w:t>
      </w:r>
      <w:r w:rsidR="00AB5A8A" w:rsidRPr="00D933B4">
        <w:rPr>
          <w:rFonts w:eastAsia="Times New Roman" w:cstheme="minorHAnsi"/>
          <w:sz w:val="27"/>
          <w:szCs w:val="27"/>
          <w:lang w:eastAsia="en-IN"/>
        </w:rPr>
        <w:t xml:space="preserve">. </w:t>
      </w:r>
      <w:r w:rsidR="00A6330C" w:rsidRPr="00D933B4">
        <w:rPr>
          <w:rFonts w:eastAsia="Times New Roman" w:cstheme="minorHAnsi"/>
          <w:sz w:val="27"/>
          <w:szCs w:val="27"/>
          <w:lang w:eastAsia="en-IN"/>
        </w:rPr>
        <w:t xml:space="preserve">This type of education should necessarily be provided </w:t>
      </w:r>
      <w:r w:rsidR="008331A7">
        <w:rPr>
          <w:rFonts w:eastAsia="Times New Roman" w:cstheme="minorHAnsi"/>
          <w:sz w:val="27"/>
          <w:szCs w:val="27"/>
          <w:lang w:eastAsia="en-IN"/>
        </w:rPr>
        <w:t xml:space="preserve">(both within and outside of the university, college, &amp; school system) </w:t>
      </w:r>
      <w:r w:rsidR="00A6330C" w:rsidRPr="00D933B4">
        <w:rPr>
          <w:rFonts w:eastAsia="Times New Roman" w:cstheme="minorHAnsi"/>
          <w:sz w:val="27"/>
          <w:szCs w:val="27"/>
          <w:lang w:eastAsia="en-IN"/>
        </w:rPr>
        <w:t>to young boys and girls at appropriate stages during their childhood days.</w:t>
      </w:r>
      <w:r w:rsidR="008331A7">
        <w:rPr>
          <w:rFonts w:eastAsia="Times New Roman" w:cstheme="minorHAnsi"/>
          <w:sz w:val="27"/>
          <w:szCs w:val="27"/>
          <w:lang w:eastAsia="en-IN"/>
        </w:rPr>
        <w:t xml:space="preserve"> </w:t>
      </w:r>
      <w:r w:rsidR="00A6330C" w:rsidRPr="00D933B4">
        <w:rPr>
          <w:rFonts w:eastAsia="Times New Roman" w:cstheme="minorHAnsi"/>
          <w:sz w:val="27"/>
          <w:szCs w:val="27"/>
          <w:lang w:eastAsia="en-IN"/>
        </w:rPr>
        <w:t>The broad subject areas</w:t>
      </w:r>
      <w:r w:rsidR="008331A7">
        <w:rPr>
          <w:rFonts w:eastAsia="Times New Roman" w:cstheme="minorHAnsi"/>
          <w:sz w:val="27"/>
          <w:szCs w:val="27"/>
          <w:lang w:eastAsia="en-IN"/>
        </w:rPr>
        <w:t xml:space="preserve"> of relevance (</w:t>
      </w:r>
      <w:r w:rsidR="00A6330C" w:rsidRPr="00D933B4">
        <w:rPr>
          <w:rFonts w:eastAsia="Times New Roman" w:cstheme="minorHAnsi"/>
          <w:sz w:val="27"/>
          <w:szCs w:val="27"/>
          <w:lang w:eastAsia="en-IN"/>
        </w:rPr>
        <w:t xml:space="preserve">in the context of FSN (food security and nutrition) and HL </w:t>
      </w:r>
      <w:r w:rsidR="008331A7">
        <w:rPr>
          <w:rFonts w:eastAsia="Times New Roman" w:cstheme="minorHAnsi"/>
          <w:sz w:val="27"/>
          <w:szCs w:val="27"/>
          <w:lang w:eastAsia="en-IN"/>
        </w:rPr>
        <w:t>[</w:t>
      </w:r>
      <w:r w:rsidR="00A6330C" w:rsidRPr="00D933B4">
        <w:rPr>
          <w:rFonts w:eastAsia="Times New Roman" w:cstheme="minorHAnsi"/>
          <w:sz w:val="27"/>
          <w:szCs w:val="27"/>
          <w:lang w:eastAsia="en-IN"/>
        </w:rPr>
        <w:t>healthy living</w:t>
      </w:r>
      <w:r w:rsidR="008331A7">
        <w:rPr>
          <w:rFonts w:eastAsia="Times New Roman" w:cstheme="minorHAnsi"/>
          <w:sz w:val="27"/>
          <w:szCs w:val="27"/>
          <w:lang w:eastAsia="en-IN"/>
        </w:rPr>
        <w:t>]</w:t>
      </w:r>
      <w:r w:rsidR="00A6330C" w:rsidRPr="00D933B4">
        <w:rPr>
          <w:rFonts w:eastAsia="Times New Roman" w:cstheme="minorHAnsi"/>
          <w:sz w:val="27"/>
          <w:szCs w:val="27"/>
          <w:lang w:eastAsia="en-IN"/>
        </w:rPr>
        <w:t xml:space="preserve">) </w:t>
      </w:r>
      <w:r w:rsidR="008331A7">
        <w:rPr>
          <w:rFonts w:eastAsia="Times New Roman" w:cstheme="minorHAnsi"/>
          <w:sz w:val="27"/>
          <w:szCs w:val="27"/>
          <w:lang w:eastAsia="en-IN"/>
        </w:rPr>
        <w:t xml:space="preserve">to be covered </w:t>
      </w:r>
      <w:r w:rsidR="00A6330C" w:rsidRPr="00D933B4">
        <w:rPr>
          <w:rFonts w:eastAsia="Times New Roman" w:cstheme="minorHAnsi"/>
          <w:sz w:val="27"/>
          <w:szCs w:val="27"/>
          <w:lang w:eastAsia="en-IN"/>
        </w:rPr>
        <w:t xml:space="preserve">in </w:t>
      </w:r>
      <w:r w:rsidR="000A1BA3" w:rsidRPr="00D933B4">
        <w:rPr>
          <w:rFonts w:eastAsia="Times New Roman" w:cstheme="minorHAnsi"/>
          <w:sz w:val="27"/>
          <w:szCs w:val="27"/>
          <w:lang w:eastAsia="en-IN"/>
        </w:rPr>
        <w:t>FLE;</w:t>
      </w:r>
      <w:r w:rsidR="00A6330C" w:rsidRPr="00D933B4">
        <w:rPr>
          <w:rFonts w:eastAsia="Times New Roman" w:cstheme="minorHAnsi"/>
          <w:sz w:val="27"/>
          <w:szCs w:val="27"/>
          <w:lang w:eastAsia="en-IN"/>
        </w:rPr>
        <w:t xml:space="preserve"> include </w:t>
      </w:r>
      <w:r w:rsidR="007D12E6">
        <w:rPr>
          <w:rFonts w:eastAsia="Times New Roman" w:cstheme="minorHAnsi"/>
          <w:sz w:val="27"/>
          <w:szCs w:val="27"/>
          <w:lang w:eastAsia="en-IN"/>
        </w:rPr>
        <w:t xml:space="preserve">(a) </w:t>
      </w:r>
      <w:r w:rsidR="00A6330C" w:rsidRPr="00D933B4">
        <w:rPr>
          <w:rFonts w:eastAsia="Times New Roman" w:cstheme="minorHAnsi"/>
          <w:i/>
          <w:sz w:val="27"/>
          <w:szCs w:val="27"/>
          <w:lang w:eastAsia="en-IN"/>
        </w:rPr>
        <w:t>“negotiating skills”</w:t>
      </w:r>
      <w:r w:rsidR="00A6330C" w:rsidRPr="00D933B4">
        <w:rPr>
          <w:rFonts w:eastAsia="Times New Roman" w:cstheme="minorHAnsi"/>
          <w:sz w:val="27"/>
          <w:szCs w:val="27"/>
          <w:lang w:eastAsia="en-IN"/>
        </w:rPr>
        <w:t xml:space="preserve">, </w:t>
      </w:r>
      <w:r w:rsidR="007D12E6">
        <w:rPr>
          <w:rFonts w:eastAsia="Times New Roman" w:cstheme="minorHAnsi"/>
          <w:sz w:val="27"/>
          <w:szCs w:val="27"/>
          <w:lang w:eastAsia="en-IN"/>
        </w:rPr>
        <w:t xml:space="preserve">(b) </w:t>
      </w:r>
      <w:r w:rsidR="000A1BA3" w:rsidRPr="00D933B4">
        <w:rPr>
          <w:rFonts w:eastAsia="Times New Roman" w:cstheme="minorHAnsi"/>
          <w:i/>
          <w:sz w:val="27"/>
          <w:szCs w:val="27"/>
          <w:lang w:eastAsia="en-IN"/>
        </w:rPr>
        <w:t>“communication skills”</w:t>
      </w:r>
      <w:r w:rsidR="000A1BA3" w:rsidRPr="00D933B4">
        <w:rPr>
          <w:rFonts w:eastAsia="Times New Roman" w:cstheme="minorHAnsi"/>
          <w:sz w:val="27"/>
          <w:szCs w:val="27"/>
          <w:lang w:eastAsia="en-IN"/>
        </w:rPr>
        <w:t xml:space="preserve"> </w:t>
      </w:r>
      <w:r w:rsidR="00A6330C" w:rsidRPr="00D933B4">
        <w:rPr>
          <w:rFonts w:eastAsia="Times New Roman" w:cstheme="minorHAnsi"/>
          <w:sz w:val="27"/>
          <w:szCs w:val="27"/>
          <w:lang w:eastAsia="en-IN"/>
        </w:rPr>
        <w:t xml:space="preserve">and </w:t>
      </w:r>
      <w:r w:rsidR="007D12E6">
        <w:rPr>
          <w:rFonts w:eastAsia="Times New Roman" w:cstheme="minorHAnsi"/>
          <w:sz w:val="27"/>
          <w:szCs w:val="27"/>
          <w:lang w:eastAsia="en-IN"/>
        </w:rPr>
        <w:t xml:space="preserve">(c) </w:t>
      </w:r>
      <w:r w:rsidR="00A6330C" w:rsidRPr="00D933B4">
        <w:rPr>
          <w:rFonts w:eastAsia="Times New Roman" w:cstheme="minorHAnsi"/>
          <w:i/>
          <w:sz w:val="27"/>
          <w:szCs w:val="27"/>
          <w:lang w:eastAsia="en-IN"/>
        </w:rPr>
        <w:t>“values for healthy</w:t>
      </w:r>
      <w:r w:rsidR="000A1BA3" w:rsidRPr="00D933B4">
        <w:rPr>
          <w:rFonts w:eastAsia="Times New Roman" w:cstheme="minorHAnsi"/>
          <w:i/>
          <w:sz w:val="27"/>
          <w:szCs w:val="27"/>
          <w:lang w:eastAsia="en-IN"/>
        </w:rPr>
        <w:t xml:space="preserve"> and responsible living”</w:t>
      </w:r>
      <w:r w:rsidR="00A6330C" w:rsidRPr="00D933B4">
        <w:rPr>
          <w:rFonts w:eastAsia="Times New Roman" w:cstheme="minorHAnsi"/>
          <w:sz w:val="27"/>
          <w:szCs w:val="27"/>
          <w:lang w:eastAsia="en-IN"/>
        </w:rPr>
        <w:t xml:space="preserve">. I argue that the end </w:t>
      </w:r>
      <w:r w:rsidR="00A6330C" w:rsidRPr="00D933B4">
        <w:rPr>
          <w:rFonts w:eastAsia="Times New Roman" w:cstheme="minorHAnsi"/>
          <w:sz w:val="27"/>
          <w:szCs w:val="27"/>
          <w:lang w:eastAsia="en-IN"/>
        </w:rPr>
        <w:lastRenderedPageBreak/>
        <w:t xml:space="preserve">product of the FLE should be equip boys and girls with skills needed for taking right and rational decisions </w:t>
      </w:r>
      <w:r w:rsidR="00E321B6" w:rsidRPr="00D933B4">
        <w:rPr>
          <w:rFonts w:eastAsia="Times New Roman" w:cstheme="minorHAnsi"/>
          <w:sz w:val="27"/>
          <w:szCs w:val="27"/>
          <w:lang w:eastAsia="en-IN"/>
        </w:rPr>
        <w:t xml:space="preserve">in all matters from day one till remaining years of their lives. This is of increased significance, especially in the present </w:t>
      </w:r>
      <w:r w:rsidR="00852387" w:rsidRPr="00D933B4">
        <w:rPr>
          <w:rFonts w:eastAsia="Times New Roman" w:cstheme="minorHAnsi"/>
          <w:sz w:val="27"/>
          <w:szCs w:val="27"/>
          <w:lang w:eastAsia="en-IN"/>
        </w:rPr>
        <w:t xml:space="preserve">day situation wherein family disintegration, </w:t>
      </w:r>
      <w:r w:rsidR="000A1BA3" w:rsidRPr="00D933B4">
        <w:rPr>
          <w:rFonts w:eastAsia="Times New Roman" w:cstheme="minorHAnsi"/>
          <w:sz w:val="27"/>
          <w:szCs w:val="27"/>
          <w:lang w:eastAsia="en-IN"/>
        </w:rPr>
        <w:t>changing social behaviour, disrespect for parents, deviation from well-defined and established social norms are frequent occurrence in many countries. I, in my individual capacity, witnessed these events</w:t>
      </w:r>
      <w:r w:rsidR="007D12E6">
        <w:rPr>
          <w:rFonts w:eastAsia="Times New Roman" w:cstheme="minorHAnsi"/>
          <w:sz w:val="27"/>
          <w:szCs w:val="27"/>
          <w:lang w:eastAsia="en-IN"/>
        </w:rPr>
        <w:t xml:space="preserve"> occurring</w:t>
      </w:r>
      <w:r w:rsidR="000A1BA3" w:rsidRPr="00D933B4">
        <w:rPr>
          <w:rFonts w:eastAsia="Times New Roman" w:cstheme="minorHAnsi"/>
          <w:sz w:val="27"/>
          <w:szCs w:val="27"/>
          <w:lang w:eastAsia="en-IN"/>
        </w:rPr>
        <w:t xml:space="preserve"> during my travel</w:t>
      </w:r>
      <w:r w:rsidR="007D12E6">
        <w:rPr>
          <w:rFonts w:eastAsia="Times New Roman" w:cstheme="minorHAnsi"/>
          <w:sz w:val="27"/>
          <w:szCs w:val="27"/>
          <w:lang w:eastAsia="en-IN"/>
        </w:rPr>
        <w:t>, in the past,</w:t>
      </w:r>
      <w:r w:rsidR="000A1BA3" w:rsidRPr="00D933B4">
        <w:rPr>
          <w:rFonts w:eastAsia="Times New Roman" w:cstheme="minorHAnsi"/>
          <w:sz w:val="27"/>
          <w:szCs w:val="27"/>
          <w:lang w:eastAsia="en-IN"/>
        </w:rPr>
        <w:t xml:space="preserve"> to the USA, Canada, Germany, France, the United Kingdom, Sweden, Belgium, Switzerland, Kenya, Tanzania, Philippines, Hong Kong, Australia, and Greece. I travelled to these countries as a party of study visits. I had an opportunity to interact (in-person) with scholars and researchers on the relevant issues of FLE. </w:t>
      </w:r>
      <w:r w:rsidR="00564145" w:rsidRPr="00D933B4">
        <w:rPr>
          <w:rFonts w:eastAsia="Times New Roman" w:cstheme="minorHAnsi"/>
          <w:sz w:val="27"/>
          <w:szCs w:val="27"/>
          <w:lang w:eastAsia="en-IN"/>
        </w:rPr>
        <w:t xml:space="preserve">Often, </w:t>
      </w:r>
      <w:r w:rsidR="00A6330C" w:rsidRPr="00D933B4">
        <w:rPr>
          <w:rFonts w:eastAsia="Times New Roman" w:cstheme="minorHAnsi"/>
          <w:sz w:val="27"/>
          <w:szCs w:val="27"/>
          <w:lang w:eastAsia="en-IN"/>
        </w:rPr>
        <w:t>tools suggested by national governments</w:t>
      </w:r>
      <w:r w:rsidR="00564145" w:rsidRPr="00D933B4">
        <w:rPr>
          <w:rFonts w:eastAsia="Times New Roman" w:cstheme="minorHAnsi"/>
          <w:sz w:val="27"/>
          <w:szCs w:val="27"/>
          <w:lang w:eastAsia="en-IN"/>
        </w:rPr>
        <w:t>, policy makers,</w:t>
      </w:r>
      <w:r w:rsidR="00A6330C" w:rsidRPr="00D933B4">
        <w:rPr>
          <w:rFonts w:eastAsia="Times New Roman" w:cstheme="minorHAnsi"/>
          <w:sz w:val="27"/>
          <w:szCs w:val="27"/>
          <w:lang w:eastAsia="en-IN"/>
        </w:rPr>
        <w:t xml:space="preserve"> and inter-governmental agencies</w:t>
      </w:r>
      <w:r w:rsidR="00564145" w:rsidRPr="00D933B4">
        <w:rPr>
          <w:rFonts w:eastAsia="Times New Roman" w:cstheme="minorHAnsi"/>
          <w:sz w:val="27"/>
          <w:szCs w:val="27"/>
          <w:lang w:eastAsia="en-IN"/>
        </w:rPr>
        <w:t xml:space="preserve"> for empowering women and girls (</w:t>
      </w:r>
      <w:r w:rsidR="00A6330C" w:rsidRPr="00D933B4">
        <w:rPr>
          <w:rFonts w:eastAsia="Times New Roman" w:cstheme="minorHAnsi"/>
          <w:sz w:val="27"/>
          <w:szCs w:val="27"/>
          <w:lang w:eastAsia="en-IN"/>
        </w:rPr>
        <w:t>in all countries</w:t>
      </w:r>
      <w:r w:rsidR="00564145" w:rsidRPr="00D933B4">
        <w:rPr>
          <w:rFonts w:eastAsia="Times New Roman" w:cstheme="minorHAnsi"/>
          <w:sz w:val="27"/>
          <w:szCs w:val="27"/>
          <w:lang w:eastAsia="en-IN"/>
        </w:rPr>
        <w:t>)</w:t>
      </w:r>
      <w:r w:rsidR="00A6330C" w:rsidRPr="00D933B4">
        <w:rPr>
          <w:rFonts w:eastAsia="Times New Roman" w:cstheme="minorHAnsi"/>
          <w:sz w:val="27"/>
          <w:szCs w:val="27"/>
          <w:lang w:eastAsia="en-IN"/>
        </w:rPr>
        <w:t xml:space="preserve"> pertain to</w:t>
      </w:r>
      <w:r w:rsidR="00564145" w:rsidRPr="00D933B4">
        <w:rPr>
          <w:rFonts w:eastAsia="Times New Roman" w:cstheme="minorHAnsi"/>
          <w:sz w:val="27"/>
          <w:szCs w:val="27"/>
          <w:lang w:eastAsia="en-IN"/>
        </w:rPr>
        <w:t xml:space="preserve"> (a) institutional reform, (b) legislative measures, (c) advocacy efforts, and (d) imparting relevant education and skills through formal and non-formal channels (streams) of education. </w:t>
      </w:r>
      <w:r w:rsidR="004615D1" w:rsidRPr="00D933B4">
        <w:rPr>
          <w:rFonts w:eastAsia="Times New Roman" w:cstheme="minorHAnsi"/>
          <w:sz w:val="27"/>
          <w:szCs w:val="27"/>
          <w:lang w:eastAsia="en-IN"/>
        </w:rPr>
        <w:t>Nevertheless, my academic and research experiences of over 32 years and my personal interaction with stakeholders and collaborators, both in India and elsewhere, are suggestive of the fact that traditional tools used for empowering women and girls does not</w:t>
      </w:r>
      <w:r w:rsidR="008B4B00" w:rsidRPr="00D933B4">
        <w:rPr>
          <w:rFonts w:eastAsia="Times New Roman" w:cstheme="minorHAnsi"/>
          <w:sz w:val="27"/>
          <w:szCs w:val="27"/>
          <w:lang w:eastAsia="en-IN"/>
        </w:rPr>
        <w:t>, in many cases,</w:t>
      </w:r>
      <w:r w:rsidR="004615D1" w:rsidRPr="00D933B4">
        <w:rPr>
          <w:rFonts w:eastAsia="Times New Roman" w:cstheme="minorHAnsi"/>
          <w:sz w:val="27"/>
          <w:szCs w:val="27"/>
          <w:lang w:eastAsia="en-IN"/>
        </w:rPr>
        <w:t xml:space="preserve"> </w:t>
      </w:r>
      <w:r w:rsidR="008B4B00" w:rsidRPr="00D933B4">
        <w:rPr>
          <w:rFonts w:eastAsia="Times New Roman" w:cstheme="minorHAnsi"/>
          <w:sz w:val="27"/>
          <w:szCs w:val="27"/>
          <w:lang w:eastAsia="en-IN"/>
        </w:rPr>
        <w:t xml:space="preserve">lead to significant </w:t>
      </w:r>
      <w:r w:rsidR="004615D1" w:rsidRPr="00D933B4">
        <w:rPr>
          <w:rFonts w:eastAsia="Times New Roman" w:cstheme="minorHAnsi"/>
          <w:sz w:val="27"/>
          <w:szCs w:val="27"/>
          <w:lang w:eastAsia="en-IN"/>
        </w:rPr>
        <w:t>and meaningful</w:t>
      </w:r>
      <w:r w:rsidR="008B4B00" w:rsidRPr="00D933B4">
        <w:rPr>
          <w:rFonts w:eastAsia="Times New Roman" w:cstheme="minorHAnsi"/>
          <w:sz w:val="27"/>
          <w:szCs w:val="27"/>
          <w:lang w:eastAsia="en-IN"/>
        </w:rPr>
        <w:t xml:space="preserve"> outcomes (to the desired levels). This is because of the fact that required value changes does not take place in the lives of women and girls (and boys and girls), especially in the context of FSN and HL. These changes can be ensured through FLE. However, I make a specific point</w:t>
      </w:r>
      <w:r w:rsidR="007D12E6">
        <w:rPr>
          <w:rFonts w:eastAsia="Times New Roman" w:cstheme="minorHAnsi"/>
          <w:sz w:val="27"/>
          <w:szCs w:val="27"/>
          <w:lang w:eastAsia="en-IN"/>
        </w:rPr>
        <w:t>,</w:t>
      </w:r>
      <w:r w:rsidR="008B4B00" w:rsidRPr="00D933B4">
        <w:rPr>
          <w:rFonts w:eastAsia="Times New Roman" w:cstheme="minorHAnsi"/>
          <w:sz w:val="27"/>
          <w:szCs w:val="27"/>
          <w:lang w:eastAsia="en-IN"/>
        </w:rPr>
        <w:t xml:space="preserve"> at this juncture</w:t>
      </w:r>
      <w:r w:rsidR="007D12E6">
        <w:rPr>
          <w:rFonts w:eastAsia="Times New Roman" w:cstheme="minorHAnsi"/>
          <w:sz w:val="27"/>
          <w:szCs w:val="27"/>
          <w:lang w:eastAsia="en-IN"/>
        </w:rPr>
        <w:t>,</w:t>
      </w:r>
      <w:r w:rsidR="008B4B00" w:rsidRPr="00D933B4">
        <w:rPr>
          <w:rFonts w:eastAsia="Times New Roman" w:cstheme="minorHAnsi"/>
          <w:sz w:val="27"/>
          <w:szCs w:val="27"/>
          <w:lang w:eastAsia="en-IN"/>
        </w:rPr>
        <w:t xml:space="preserve"> that devising mechanism for imparting FLE must involve, among others, counsellors, as they are better informed about psychological framework of children and the ways in which FLE should be imparted among them, keeping in mind the individual </w:t>
      </w:r>
      <w:r w:rsidR="009D2881" w:rsidRPr="00D933B4">
        <w:rPr>
          <w:rFonts w:eastAsia="Times New Roman" w:cstheme="minorHAnsi"/>
          <w:sz w:val="27"/>
          <w:szCs w:val="27"/>
          <w:lang w:eastAsia="en-IN"/>
        </w:rPr>
        <w:t xml:space="preserve">learning skills. </w:t>
      </w:r>
      <w:r w:rsidR="008B4B00" w:rsidRPr="00D933B4">
        <w:rPr>
          <w:rFonts w:eastAsia="Times New Roman" w:cstheme="minorHAnsi"/>
          <w:sz w:val="27"/>
          <w:szCs w:val="27"/>
          <w:lang w:eastAsia="en-IN"/>
        </w:rPr>
        <w:t xml:space="preserve">     </w:t>
      </w:r>
      <w:r w:rsidR="004615D1" w:rsidRPr="00D933B4">
        <w:rPr>
          <w:rFonts w:eastAsia="Times New Roman" w:cstheme="minorHAnsi"/>
          <w:sz w:val="27"/>
          <w:szCs w:val="27"/>
          <w:lang w:eastAsia="en-IN"/>
        </w:rPr>
        <w:t xml:space="preserve"> </w:t>
      </w:r>
      <w:r w:rsidR="00564145" w:rsidRPr="00D933B4">
        <w:rPr>
          <w:rFonts w:eastAsia="Times New Roman" w:cstheme="minorHAnsi"/>
          <w:sz w:val="27"/>
          <w:szCs w:val="27"/>
          <w:lang w:eastAsia="en-IN"/>
        </w:rPr>
        <w:t xml:space="preserve">     </w:t>
      </w:r>
      <w:r w:rsidR="00A6330C" w:rsidRPr="00D933B4">
        <w:rPr>
          <w:rFonts w:eastAsia="Times New Roman" w:cstheme="minorHAnsi"/>
          <w:sz w:val="27"/>
          <w:szCs w:val="27"/>
          <w:lang w:eastAsia="en-IN"/>
        </w:rPr>
        <w:t xml:space="preserve">    </w:t>
      </w:r>
      <w:r w:rsidR="00AB5A8A" w:rsidRPr="00D933B4">
        <w:rPr>
          <w:rFonts w:eastAsia="Times New Roman" w:cstheme="minorHAnsi"/>
          <w:sz w:val="27"/>
          <w:szCs w:val="27"/>
          <w:lang w:eastAsia="en-IN"/>
        </w:rPr>
        <w:t xml:space="preserve"> </w:t>
      </w:r>
      <w:r w:rsidR="008F53DE" w:rsidRPr="00D933B4">
        <w:rPr>
          <w:rFonts w:eastAsia="Times New Roman" w:cstheme="minorHAnsi"/>
          <w:sz w:val="27"/>
          <w:szCs w:val="27"/>
          <w:lang w:eastAsia="en-IN"/>
        </w:rPr>
        <w:t xml:space="preserve">   </w:t>
      </w:r>
    </w:p>
    <w:p w:rsidR="005638C4" w:rsidRPr="00D933B4" w:rsidRDefault="005638C4" w:rsidP="00F512C9">
      <w:pPr>
        <w:pStyle w:val="NoSpacing"/>
        <w:ind w:firstLine="0"/>
        <w:jc w:val="both"/>
        <w:rPr>
          <w:rFonts w:eastAsia="Times New Roman" w:cstheme="minorHAnsi"/>
          <w:sz w:val="27"/>
          <w:szCs w:val="27"/>
          <w:lang w:eastAsia="en-IN"/>
        </w:rPr>
      </w:pPr>
    </w:p>
    <w:p w:rsidR="00F512C9" w:rsidRPr="00D933B4" w:rsidRDefault="00F512C9"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Do the nine sections of </w:t>
      </w:r>
      <w:r w:rsidRPr="00D933B4">
        <w:rPr>
          <w:rFonts w:eastAsia="Times New Roman" w:cstheme="minorHAnsi"/>
          <w:b/>
          <w:bCs/>
          <w:sz w:val="27"/>
          <w:szCs w:val="27"/>
          <w:lang w:eastAsia="en-IN"/>
        </w:rPr>
        <w:t>Part 3 of the Zero Draft</w:t>
      </w:r>
      <w:r w:rsidRPr="00D933B4">
        <w:rPr>
          <w:rFonts w:eastAsia="Times New Roman" w:cstheme="minorHAnsi"/>
          <w:sz w:val="27"/>
          <w:szCs w:val="27"/>
          <w:lang w:eastAsia="en-IN"/>
        </w:rPr>
        <w:t> comprehensively cover the policy areas to be addressed to achieve gender equality and the full realization of women’s and girls’ rights in the context of food security and nutrition? If not, what do you think is missing?</w:t>
      </w:r>
    </w:p>
    <w:p w:rsidR="00F512C9" w:rsidRPr="00D933B4" w:rsidRDefault="00F512C9" w:rsidP="00F512C9">
      <w:pPr>
        <w:pStyle w:val="NoSpacing"/>
        <w:ind w:firstLine="0"/>
        <w:jc w:val="both"/>
        <w:rPr>
          <w:rFonts w:eastAsia="Times New Roman" w:cstheme="minorHAnsi"/>
          <w:sz w:val="27"/>
          <w:szCs w:val="27"/>
          <w:lang w:eastAsia="en-IN"/>
        </w:rPr>
      </w:pPr>
      <w:bookmarkStart w:id="0" w:name="_GoBack"/>
      <w:bookmarkEnd w:id="0"/>
    </w:p>
    <w:p w:rsidR="001E1614" w:rsidRPr="00D933B4" w:rsidRDefault="001E1614"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 xml:space="preserve">I agree with the aspects covered under </w:t>
      </w:r>
      <w:r w:rsidR="000902FB" w:rsidRPr="00D933B4">
        <w:rPr>
          <w:rFonts w:eastAsia="Times New Roman" w:cstheme="minorHAnsi"/>
          <w:sz w:val="27"/>
          <w:szCs w:val="27"/>
          <w:lang w:eastAsia="en-IN"/>
        </w:rPr>
        <w:t>nine sections of </w:t>
      </w:r>
      <w:r w:rsidR="000902FB" w:rsidRPr="00D933B4">
        <w:rPr>
          <w:rFonts w:eastAsia="Times New Roman" w:cstheme="minorHAnsi"/>
          <w:bCs/>
          <w:sz w:val="27"/>
          <w:szCs w:val="27"/>
          <w:lang w:eastAsia="en-IN"/>
        </w:rPr>
        <w:t>Part 3 of the Zero Draft</w:t>
      </w:r>
      <w:r w:rsidR="000902FB" w:rsidRPr="00D933B4">
        <w:rPr>
          <w:rFonts w:eastAsia="Times New Roman" w:cstheme="minorHAnsi"/>
          <w:sz w:val="27"/>
          <w:szCs w:val="27"/>
          <w:lang w:eastAsia="en-IN"/>
        </w:rPr>
        <w:t xml:space="preserve">. </w:t>
      </w:r>
      <w:r w:rsidR="00811862" w:rsidRPr="00D933B4">
        <w:rPr>
          <w:rFonts w:eastAsia="Times New Roman" w:cstheme="minorHAnsi"/>
          <w:sz w:val="27"/>
          <w:szCs w:val="27"/>
          <w:lang w:eastAsia="en-IN"/>
        </w:rPr>
        <w:t xml:space="preserve">It comprehensively covers relevant policy areas. </w:t>
      </w:r>
    </w:p>
    <w:p w:rsidR="00F512C9" w:rsidRPr="00D933B4" w:rsidRDefault="00F512C9" w:rsidP="00F512C9">
      <w:pPr>
        <w:pStyle w:val="NoSpacing"/>
        <w:ind w:firstLine="0"/>
        <w:jc w:val="both"/>
        <w:rPr>
          <w:rFonts w:eastAsia="Times New Roman" w:cstheme="minorHAnsi"/>
          <w:sz w:val="27"/>
          <w:szCs w:val="27"/>
          <w:lang w:eastAsia="en-IN"/>
        </w:rPr>
      </w:pPr>
    </w:p>
    <w:p w:rsidR="00F512C9" w:rsidRPr="00D933B4" w:rsidRDefault="00F512C9" w:rsidP="00F512C9">
      <w:pPr>
        <w:pStyle w:val="NoSpacing"/>
        <w:ind w:firstLine="0"/>
        <w:jc w:val="both"/>
        <w:rPr>
          <w:rFonts w:eastAsia="Times New Roman" w:cstheme="minorHAnsi"/>
          <w:sz w:val="27"/>
          <w:szCs w:val="27"/>
          <w:lang w:eastAsia="en-IN"/>
        </w:rPr>
      </w:pPr>
      <w:r w:rsidRPr="00D933B4">
        <w:rPr>
          <w:rFonts w:eastAsia="Times New Roman" w:cstheme="minorHAnsi"/>
          <w:sz w:val="27"/>
          <w:szCs w:val="27"/>
          <w:lang w:eastAsia="en-IN"/>
        </w:rPr>
        <w:t>Does </w:t>
      </w:r>
      <w:r w:rsidRPr="00D933B4">
        <w:rPr>
          <w:rFonts w:eastAsia="Times New Roman" w:cstheme="minorHAnsi"/>
          <w:b/>
          <w:bCs/>
          <w:sz w:val="27"/>
          <w:szCs w:val="27"/>
          <w:lang w:eastAsia="en-IN"/>
        </w:rPr>
        <w:t>Part 4 of the Zero Draft</w:t>
      </w:r>
      <w:r w:rsidRPr="00D933B4">
        <w:rPr>
          <w:rFonts w:eastAsia="Times New Roman" w:cstheme="minorHAnsi"/>
          <w:sz w:val="27"/>
          <w:szCs w:val="27"/>
          <w:lang w:eastAsia="en-IN"/>
        </w:rPr>
        <w:t> provide all the elements necessary for effective implementation and monitoring of the use and application of the Guidelines? If not, what do you propose to add or change?</w:t>
      </w:r>
    </w:p>
    <w:p w:rsidR="00F512C9" w:rsidRPr="00D933B4" w:rsidRDefault="00F512C9" w:rsidP="00A93004">
      <w:pPr>
        <w:pStyle w:val="NoSpacing"/>
        <w:ind w:firstLine="0"/>
        <w:jc w:val="both"/>
        <w:rPr>
          <w:rFonts w:cstheme="minorHAnsi"/>
          <w:sz w:val="27"/>
          <w:szCs w:val="27"/>
        </w:rPr>
      </w:pPr>
    </w:p>
    <w:p w:rsidR="00D933B4" w:rsidRDefault="00D933B4" w:rsidP="00A93004">
      <w:pPr>
        <w:pStyle w:val="NoSpacing"/>
        <w:ind w:firstLine="0"/>
        <w:jc w:val="both"/>
        <w:rPr>
          <w:rFonts w:eastAsia="Times New Roman" w:cstheme="minorHAnsi"/>
          <w:sz w:val="27"/>
          <w:szCs w:val="27"/>
          <w:lang w:eastAsia="en-IN"/>
        </w:rPr>
      </w:pPr>
      <w:r w:rsidRPr="00D933B4">
        <w:rPr>
          <w:rFonts w:eastAsia="Times New Roman" w:cstheme="minorHAnsi"/>
          <w:bCs/>
          <w:sz w:val="27"/>
          <w:szCs w:val="27"/>
          <w:lang w:eastAsia="en-IN"/>
        </w:rPr>
        <w:t>Part 4 of the Zero Draft</w:t>
      </w:r>
      <w:r w:rsidRPr="00D933B4">
        <w:rPr>
          <w:rFonts w:eastAsia="Times New Roman" w:cstheme="minorHAnsi"/>
          <w:sz w:val="27"/>
          <w:szCs w:val="27"/>
          <w:lang w:eastAsia="en-IN"/>
        </w:rPr>
        <w:t xml:space="preserve"> includes all the elements necessary for effective implementation and monitoring. </w:t>
      </w:r>
    </w:p>
    <w:p w:rsidR="00DD1748" w:rsidRPr="0043461B" w:rsidRDefault="00DD1748" w:rsidP="00DD1748">
      <w:pPr>
        <w:pStyle w:val="NoSpacing"/>
        <w:ind w:firstLine="0"/>
        <w:jc w:val="center"/>
        <w:rPr>
          <w:rFonts w:cstheme="minorHAnsi"/>
          <w:b/>
          <w:sz w:val="26"/>
          <w:szCs w:val="26"/>
        </w:rPr>
      </w:pPr>
      <w:r w:rsidRPr="0043461B">
        <w:rPr>
          <w:rFonts w:cstheme="minorHAnsi"/>
          <w:b/>
          <w:sz w:val="26"/>
          <w:szCs w:val="26"/>
        </w:rPr>
        <w:t>Biography of Dr. Santosh Kumar Mishra</w:t>
      </w:r>
    </w:p>
    <w:p w:rsidR="00DD1748" w:rsidRPr="0043461B" w:rsidRDefault="00DD1748" w:rsidP="00DD1748">
      <w:pPr>
        <w:pStyle w:val="NoSpacing"/>
        <w:ind w:firstLine="0"/>
        <w:jc w:val="both"/>
        <w:rPr>
          <w:rFonts w:cstheme="minorHAnsi"/>
          <w:sz w:val="26"/>
          <w:szCs w:val="26"/>
        </w:rPr>
      </w:pPr>
      <w:r w:rsidRPr="0043461B">
        <w:rPr>
          <w:rFonts w:cstheme="minorHAnsi"/>
          <w:b/>
          <w:noProof/>
          <w:sz w:val="26"/>
          <w:szCs w:val="26"/>
          <w:lang w:val="en-US"/>
        </w:rPr>
        <w:lastRenderedPageBreak/>
        <w:drawing>
          <wp:anchor distT="0" distB="0" distL="114300" distR="114300" simplePos="0" relativeHeight="251659264" behindDoc="1" locked="0" layoutInCell="1" allowOverlap="1" wp14:anchorId="498948A7" wp14:editId="32B502AA">
            <wp:simplePos x="0" y="0"/>
            <wp:positionH relativeFrom="column">
              <wp:posOffset>4476750</wp:posOffset>
            </wp:positionH>
            <wp:positionV relativeFrom="paragraph">
              <wp:posOffset>74930</wp:posOffset>
            </wp:positionV>
            <wp:extent cx="1228725" cy="1495425"/>
            <wp:effectExtent l="19050" t="19050" r="28575" b="28575"/>
            <wp:wrapTight wrapText="bothSides">
              <wp:wrapPolygon edited="0">
                <wp:start x="-335" y="-275"/>
                <wp:lineTo x="-335" y="21738"/>
                <wp:lineTo x="21767" y="21738"/>
                <wp:lineTo x="21767" y="-275"/>
                <wp:lineTo x="-335" y="-275"/>
              </wp:wrapPolygon>
            </wp:wrapTight>
            <wp:docPr id="1" name="Picture 1" descr="Photo.Dr.Mishr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Dr.Mishra.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49542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43461B">
        <w:rPr>
          <w:rFonts w:cstheme="minorHAnsi"/>
          <w:sz w:val="26"/>
          <w:szCs w:val="26"/>
        </w:rPr>
        <w:t>I retired on June 30, 2020 from the Population Education Resource Centre, Department of Lifelong Learning and Extension, SNDT Women's University (SNDTWU), Mumbai, India (</w:t>
      </w:r>
      <w:hyperlink r:id="rId14" w:history="1">
        <w:r w:rsidRPr="0043461B">
          <w:rPr>
            <w:rStyle w:val="Hyperlink"/>
            <w:rFonts w:cstheme="minorHAnsi"/>
            <w:sz w:val="26"/>
            <w:szCs w:val="26"/>
          </w:rPr>
          <w:t>https://sndt.ac.in/</w:t>
        </w:r>
      </w:hyperlink>
      <w:r w:rsidRPr="0043461B">
        <w:rPr>
          <w:rFonts w:cstheme="minorHAnsi"/>
          <w:sz w:val="26"/>
          <w:szCs w:val="26"/>
        </w:rPr>
        <w:t>). I underwent training in demography, with award of Government of India Fellowship, during 1986-1987 from the International Institute for Population Sciences (Deemed University) at the IIPS</w:t>
      </w:r>
      <w:r>
        <w:rPr>
          <w:rFonts w:cstheme="minorHAnsi"/>
          <w:sz w:val="26"/>
          <w:szCs w:val="26"/>
        </w:rPr>
        <w:t xml:space="preserve">, Mumbai </w:t>
      </w:r>
      <w:r w:rsidRPr="0043461B">
        <w:rPr>
          <w:rFonts w:cstheme="minorHAnsi"/>
          <w:sz w:val="26"/>
          <w:szCs w:val="26"/>
        </w:rPr>
        <w:t>(</w:t>
      </w:r>
      <w:hyperlink r:id="rId15" w:history="1">
        <w:r w:rsidRPr="0043461B">
          <w:rPr>
            <w:rStyle w:val="Hyperlink"/>
            <w:rFonts w:cstheme="minorHAnsi"/>
            <w:sz w:val="26"/>
            <w:szCs w:val="26"/>
          </w:rPr>
          <w:t>https://www.iipsindia.ac.in/</w:t>
        </w:r>
      </w:hyperlink>
      <w:r w:rsidRPr="0043461B">
        <w:rPr>
          <w:rFonts w:cstheme="minorHAnsi"/>
          <w:sz w:val="26"/>
          <w:szCs w:val="26"/>
        </w:rPr>
        <w:t xml:space="preserve">). Also, I acquired Ph. D. from University of Patna in 1999. My other qualifications </w:t>
      </w:r>
      <w:r>
        <w:rPr>
          <w:rFonts w:cstheme="minorHAnsi"/>
          <w:sz w:val="26"/>
          <w:szCs w:val="26"/>
        </w:rPr>
        <w:t xml:space="preserve">include (a) </w:t>
      </w:r>
      <w:r w:rsidRPr="0043461B">
        <w:rPr>
          <w:rFonts w:cstheme="minorHAnsi"/>
          <w:bCs/>
          <w:iCs/>
          <w:sz w:val="26"/>
          <w:szCs w:val="26"/>
        </w:rPr>
        <w:t>Post-Master’s Diploma in Adult &amp; Continuing Education</w:t>
      </w:r>
      <w:r>
        <w:rPr>
          <w:rFonts w:cstheme="minorHAnsi"/>
          <w:bCs/>
          <w:iCs/>
          <w:sz w:val="26"/>
          <w:szCs w:val="26"/>
        </w:rPr>
        <w:t>,</w:t>
      </w:r>
      <w:r w:rsidRPr="0043461B">
        <w:rPr>
          <w:rFonts w:cstheme="minorHAnsi"/>
          <w:bCs/>
          <w:iCs/>
          <w:sz w:val="26"/>
          <w:szCs w:val="26"/>
        </w:rPr>
        <w:t xml:space="preserve"> (b) Certificate Course on Hospital and Health Care Management</w:t>
      </w:r>
      <w:r>
        <w:rPr>
          <w:rFonts w:cstheme="minorHAnsi"/>
          <w:bCs/>
          <w:iCs/>
          <w:sz w:val="26"/>
          <w:szCs w:val="26"/>
        </w:rPr>
        <w:t xml:space="preserve">, &amp; </w:t>
      </w:r>
      <w:r w:rsidRPr="0043461B">
        <w:rPr>
          <w:rFonts w:cstheme="minorHAnsi"/>
          <w:sz w:val="26"/>
          <w:szCs w:val="26"/>
        </w:rPr>
        <w:t xml:space="preserve">(c) </w:t>
      </w:r>
      <w:r w:rsidRPr="0043461B">
        <w:rPr>
          <w:rFonts w:cstheme="minorHAnsi"/>
          <w:bCs/>
          <w:iCs/>
          <w:sz w:val="26"/>
          <w:szCs w:val="26"/>
        </w:rPr>
        <w:t>Diploma in Human Resource Development</w:t>
      </w:r>
      <w:r>
        <w:rPr>
          <w:rFonts w:cstheme="minorHAnsi"/>
          <w:bCs/>
          <w:iCs/>
          <w:sz w:val="26"/>
          <w:szCs w:val="26"/>
        </w:rPr>
        <w:t xml:space="preserve">. </w:t>
      </w:r>
      <w:r>
        <w:rPr>
          <w:rFonts w:cstheme="minorHAnsi"/>
          <w:sz w:val="26"/>
          <w:szCs w:val="26"/>
        </w:rPr>
        <w:t xml:space="preserve">Professional training </w:t>
      </w:r>
      <w:r w:rsidRPr="0043461B">
        <w:rPr>
          <w:rFonts w:cstheme="minorHAnsi"/>
          <w:sz w:val="26"/>
          <w:szCs w:val="26"/>
        </w:rPr>
        <w:t>that I underwent abroad with grant of scholarship/bursary</w:t>
      </w:r>
      <w:r>
        <w:rPr>
          <w:rFonts w:cstheme="minorHAnsi"/>
          <w:sz w:val="26"/>
          <w:szCs w:val="26"/>
        </w:rPr>
        <w:t xml:space="preserve"> are (a) </w:t>
      </w:r>
      <w:r w:rsidRPr="0043461B">
        <w:rPr>
          <w:rFonts w:cstheme="minorHAnsi"/>
          <w:sz w:val="26"/>
          <w:szCs w:val="26"/>
          <w:lang w:val="en-US"/>
        </w:rPr>
        <w:t>5</w:t>
      </w:r>
      <w:r w:rsidRPr="0043461B">
        <w:rPr>
          <w:rFonts w:cstheme="minorHAnsi"/>
          <w:sz w:val="26"/>
          <w:szCs w:val="26"/>
          <w:vertAlign w:val="superscript"/>
          <w:lang w:val="en-US"/>
        </w:rPr>
        <w:t>th</w:t>
      </w:r>
      <w:r w:rsidRPr="0043461B">
        <w:rPr>
          <w:rFonts w:cstheme="minorHAnsi"/>
          <w:sz w:val="26"/>
          <w:szCs w:val="26"/>
          <w:lang w:val="en-US"/>
        </w:rPr>
        <w:t xml:space="preserve"> European Policy Conference</w:t>
      </w:r>
      <w:r>
        <w:rPr>
          <w:rFonts w:cstheme="minorHAnsi"/>
          <w:sz w:val="26"/>
          <w:szCs w:val="26"/>
          <w:lang w:val="en-US"/>
        </w:rPr>
        <w:t xml:space="preserve"> (</w:t>
      </w:r>
      <w:r w:rsidRPr="0043461B">
        <w:rPr>
          <w:rFonts w:cstheme="minorHAnsi"/>
          <w:sz w:val="26"/>
          <w:szCs w:val="26"/>
          <w:lang w:val="en-US"/>
        </w:rPr>
        <w:t>Swedish Society of Medicine, Stockholm, Sweden, October 18-19, 2012</w:t>
      </w:r>
      <w:r>
        <w:rPr>
          <w:rFonts w:cstheme="minorHAnsi"/>
          <w:sz w:val="26"/>
          <w:szCs w:val="26"/>
          <w:lang w:val="en-US"/>
        </w:rPr>
        <w:t>)</w:t>
      </w:r>
      <w:r w:rsidRPr="0043461B">
        <w:rPr>
          <w:rFonts w:cstheme="minorHAnsi"/>
          <w:sz w:val="26"/>
          <w:szCs w:val="26"/>
          <w:lang w:val="en-US"/>
        </w:rPr>
        <w:t xml:space="preserve">; </w:t>
      </w:r>
      <w:r>
        <w:rPr>
          <w:rFonts w:cstheme="minorHAnsi"/>
          <w:sz w:val="26"/>
          <w:szCs w:val="26"/>
          <w:lang w:val="en-US"/>
        </w:rPr>
        <w:t>&amp;</w:t>
      </w:r>
      <w:r w:rsidRPr="0043461B">
        <w:rPr>
          <w:rFonts w:cstheme="minorHAnsi"/>
          <w:sz w:val="26"/>
          <w:szCs w:val="26"/>
          <w:lang w:val="en-US"/>
        </w:rPr>
        <w:t xml:space="preserve"> </w:t>
      </w:r>
      <w:r>
        <w:rPr>
          <w:rFonts w:cstheme="minorHAnsi"/>
          <w:sz w:val="26"/>
          <w:szCs w:val="26"/>
          <w:lang w:val="en-US"/>
        </w:rPr>
        <w:t>(b)</w:t>
      </w:r>
      <w:r w:rsidRPr="0043461B">
        <w:rPr>
          <w:rFonts w:cstheme="minorHAnsi"/>
          <w:sz w:val="26"/>
          <w:szCs w:val="26"/>
          <w:lang w:val="en-US"/>
        </w:rPr>
        <w:t xml:space="preserve"> </w:t>
      </w:r>
      <w:r w:rsidRPr="0043461B">
        <w:rPr>
          <w:rFonts w:cstheme="minorHAnsi"/>
          <w:bCs/>
          <w:sz w:val="26"/>
          <w:szCs w:val="26"/>
          <w:lang w:val="en-US"/>
        </w:rPr>
        <w:t>Healthy Life Expectancy from Longitudinal Data: Understanding how Health and Mortality Evolve Workshop</w:t>
      </w:r>
      <w:r>
        <w:rPr>
          <w:rFonts w:cstheme="minorHAnsi"/>
          <w:bCs/>
          <w:sz w:val="26"/>
          <w:szCs w:val="26"/>
          <w:lang w:val="en-US"/>
        </w:rPr>
        <w:t xml:space="preserve"> (AN University</w:t>
      </w:r>
      <w:r w:rsidRPr="0043461B">
        <w:rPr>
          <w:rFonts w:cstheme="minorHAnsi"/>
          <w:sz w:val="26"/>
          <w:szCs w:val="26"/>
          <w:lang w:val="en-US"/>
        </w:rPr>
        <w:t>, Canberra, Australia, 17-19 June, 2014</w:t>
      </w:r>
      <w:r>
        <w:rPr>
          <w:rFonts w:cstheme="minorHAnsi"/>
          <w:sz w:val="26"/>
          <w:szCs w:val="26"/>
          <w:lang w:val="en-US"/>
        </w:rPr>
        <w:t>)</w:t>
      </w:r>
      <w:r w:rsidRPr="0043461B">
        <w:rPr>
          <w:rFonts w:cstheme="minorHAnsi"/>
          <w:sz w:val="26"/>
          <w:szCs w:val="26"/>
          <w:lang w:val="en-US"/>
        </w:rPr>
        <w:t>.</w:t>
      </w:r>
      <w:r>
        <w:rPr>
          <w:rFonts w:cstheme="minorHAnsi"/>
          <w:sz w:val="26"/>
          <w:szCs w:val="26"/>
          <w:lang w:val="en-US"/>
        </w:rPr>
        <w:t xml:space="preserve"> </w:t>
      </w:r>
      <w:r w:rsidRPr="0043461B">
        <w:rPr>
          <w:rFonts w:cstheme="minorHAnsi"/>
          <w:sz w:val="26"/>
          <w:szCs w:val="26"/>
        </w:rPr>
        <w:t>My prime area of interest and expertise include population &amp; development, sustainable development, gender issues &amp; allied subject areas. I have authored (some co-authored) 5 booklets, 4 books, 22 book chapters, 7</w:t>
      </w:r>
      <w:r>
        <w:rPr>
          <w:rFonts w:cstheme="minorHAnsi"/>
          <w:sz w:val="26"/>
          <w:szCs w:val="26"/>
        </w:rPr>
        <w:t>7</w:t>
      </w:r>
      <w:r w:rsidRPr="0043461B">
        <w:rPr>
          <w:rFonts w:cstheme="minorHAnsi"/>
          <w:sz w:val="26"/>
          <w:szCs w:val="26"/>
        </w:rPr>
        <w:t xml:space="preserve"> journal articles, and 49 papers for conferences (some with bursary for presenting research papers at international events held at Sweden, Australia, Tajikistan, USA, Tanzania, Philippines, Ireland, Nepal, and Pakistan). I was invited as </w:t>
      </w:r>
      <w:r w:rsidRPr="00C6004E">
        <w:rPr>
          <w:rFonts w:cstheme="minorHAnsi"/>
          <w:b/>
          <w:sz w:val="26"/>
          <w:szCs w:val="26"/>
        </w:rPr>
        <w:t>Guest Speaker</w:t>
      </w:r>
      <w:r w:rsidRPr="0043461B">
        <w:rPr>
          <w:rFonts w:cstheme="minorHAnsi"/>
          <w:sz w:val="26"/>
          <w:szCs w:val="26"/>
        </w:rPr>
        <w:t xml:space="preserve"> (with award of scholarship) to present research paper at the 11th International Convention on Quality Improvement, which took place in Karachi, Pakistan, during November 26-27, 2007. Also, I have contributed to 196 e-discussions. I served as Judge for the 2021 IHA Health Literacy Awards. After retirement from the SNDTWU, I am presently involved, in my individual capacity, with academic activities, such as authoring manuscripts (research papers), contributing to online consultations, &amp; serving as international conference organizing committee member. Also, I am involved as collaborator for over 50 international agencies, including: (1) Ecosystem based Adaptation for food security in Africa Assembly, Kenya; (2) Office of the United Nations High Commissioner for Human Rights, Switzerland; (3) Intergovernmental Science-Policy Platform on Biodiversity and Ecosystem Services, Germany; (</w:t>
      </w:r>
      <w:r>
        <w:rPr>
          <w:rFonts w:cstheme="minorHAnsi"/>
          <w:sz w:val="26"/>
          <w:szCs w:val="26"/>
        </w:rPr>
        <w:t>4</w:t>
      </w:r>
      <w:r w:rsidRPr="0043461B">
        <w:rPr>
          <w:rFonts w:cstheme="minorHAnsi"/>
          <w:sz w:val="26"/>
          <w:szCs w:val="26"/>
        </w:rPr>
        <w:t xml:space="preserve">) International Knowledge Network of Women in Politics, Sweden; (6) Food and Agriculture Organization of the United Nations, Italy; </w:t>
      </w:r>
      <w:r w:rsidRPr="0043461B">
        <w:rPr>
          <w:rFonts w:cstheme="minorHAnsi"/>
          <w:noProof/>
          <w:sz w:val="26"/>
          <w:szCs w:val="26"/>
          <w:lang w:val="en-US"/>
        </w:rPr>
        <w:drawing>
          <wp:inline distT="0" distB="0" distL="0" distR="0" wp14:anchorId="6533FEFC" wp14:editId="16C9F17A">
            <wp:extent cx="9525" cy="9525"/>
            <wp:effectExtent l="0" t="0" r="0" b="0"/>
            <wp:docPr id="7" name="Picture 7" descr="https://d.adroll.com/cm/index/out?adroll_fpc=3dabb7893ec5d23eb58022e5708bbc1a-1629973136430&amp;arrfrr=https%3A%2F%2Fhlc.iha4health.org%2Fawards%2Fcall-for-award-nominations&amp;xid_ch=f&amp;advertisable=J3OBAOWEDBDBNMEVWRLW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adroll.com/cm/index/out?adroll_fpc=3dabb7893ec5d23eb58022e5708bbc1a-1629973136430&amp;arrfrr=https%3A%2F%2Fhlc.iha4health.org%2Fawards%2Fcall-for-award-nominations&amp;xid_ch=f&amp;advertisable=J3OBAOWEDBDBNMEVWRLW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3461B">
        <w:rPr>
          <w:rFonts w:cstheme="minorHAnsi"/>
          <w:noProof/>
          <w:sz w:val="26"/>
          <w:szCs w:val="26"/>
          <w:lang w:val="en-US"/>
        </w:rPr>
        <w:drawing>
          <wp:inline distT="0" distB="0" distL="0" distR="0" wp14:anchorId="5C418652" wp14:editId="58CAF00C">
            <wp:extent cx="9525" cy="9525"/>
            <wp:effectExtent l="0" t="0" r="0" b="0"/>
            <wp:docPr id="6" name="Picture 6" descr="https://d.adroll.com/cm/n/out?adroll_fpc=3dabb7893ec5d23eb58022e5708bbc1a-1629973136430&amp;arrfrr=https%3A%2F%2Fhlc.iha4health.org%2Fawards%2Fcall-for-award-nominations&amp;xid_ch=f&amp;advertisable=J3OBAOWEDBDBNMEVWRLW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adroll.com/cm/n/out?adroll_fpc=3dabb7893ec5d23eb58022e5708bbc1a-1629973136430&amp;arrfrr=https%3A%2F%2Fhlc.iha4health.org%2Fawards%2Fcall-for-award-nominations&amp;xid_ch=f&amp;advertisable=J3OBAOWEDBDBNMEVWRLW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3461B">
        <w:rPr>
          <w:rFonts w:cstheme="minorHAnsi"/>
          <w:noProof/>
          <w:sz w:val="26"/>
          <w:szCs w:val="26"/>
          <w:lang w:val="en-US"/>
        </w:rPr>
        <mc:AlternateContent>
          <mc:Choice Requires="wps">
            <w:drawing>
              <wp:inline distT="0" distB="0" distL="0" distR="0" wp14:anchorId="7C67EAA7" wp14:editId="39A1F0E5">
                <wp:extent cx="9525" cy="9525"/>
                <wp:effectExtent l="0" t="0" r="0" b="0"/>
                <wp:docPr id="4" name="Rectangle 4" descr="https://d.adroll.com/cm/onevideo/out?adroll_fpc=3dabb7893ec5d23eb58022e5708bbc1a-1629973136430&amp;arrfrr=https%3A%2F%2Fhlc.iha4health.org%2Fawards%2Fcall-for-award-nominations&amp;xid_ch=f&amp;advertisable=J3OBAOWEDBDBNMEVWRLW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45568" id="Rectangle 4" o:spid="_x0000_s1026" alt="https://d.adroll.com/cm/onevideo/out?adroll_fpc=3dabb7893ec5d23eb58022e5708bbc1a-1629973136430&amp;arrfrr=https%3A%2F%2Fhlc.iha4health.org%2Fawards%2Fcall-for-award-nominations&amp;xid_ch=f&amp;advertisable=J3OBAOWEDBDBNMEVWRLWU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L2VwMAAKEGAAAOAAAAZHJzL2Uyb0RvYy54bWysVduO2zYQfS/QfyAEJG+yLpYvcla7sC07&#10;aLHJBtmm+xhQJGURoUiVpC1vi/57h5TtveSlSCsYAjmkzsyZOTO+ujm2Ah2YNlzJIkhGcYCYJIpy&#10;uSuCL79tw3mAjMWSYqEkK4JHZoKb659/uuq7BUtVowRlGgGINIu+K4LG2m4RRYY0rMVmpDom4bBW&#10;usUWtnoXUY17QG9FlMbxNOqVpp1WhBkD1nI4DK49fl0zYu/q2jCLRBFAbNa/tX9X7h1dX+HFTuOu&#10;4eQUBv6BKFrMJTi9QJXYYrTX/DuolhOtjKrtiKg2UnXNCfMcgE0Sv2Jz3+COeS6QHNNd0mT+P1jy&#10;8fBJI06LIAuQxC2U6DMkDcudYAhMlBkC6XJlMVAXOsJUKyF89AQISHbglKlI7e3NcPS17kgxpriq&#10;ZvN8zMiEpmNWTeZxmrLJLJ5XFUlwmEzTPJ+Nk/E0G8dvcdu9w1rXWhfe05vx8k26hV8jyIg3OGsY&#10;FrZx9Qcj7rGmBhYECxGCNkJvCaVqucQWlGg84pHTr6Qp6gGegkotN7gSrPh1fLda3j1sylW5+vhh&#10;8/vD59uHL/dODD3QhJzcd5+0K6fpbhX5ZpBU6wZywpamg+yA0CFZZ5PWqof4KFQlcRDRCwy3MYCG&#10;qv6DopBevLfKS+VY69b5ABGgo1fk40WR7GgRAWM+SScBInDgVw4dL84fdtrY90y1yC2KQENkHhgf&#10;bo0drp6vOD9SbbkQYMcLIV8YAHOwgFv41J25ALx+/8rjfDPfzLMwS6ebMIvLMlxu11k43SazSTku&#10;1+sy+dv5TbJFwyll0rk591KS/Tutnrp66IJLNxklOHVwLiSjd9VaaHTA0Mtb//h0w8nTtehlGD5f&#10;wOUVpSTN4lWah9vpfBZm22wS5qDMME7yVT6Nszwrty8p3XLJ/jsl1J/q6Ok8Bf2KW+yf77nhRcst&#10;TEvB2yKYXy7hhVPfRlJfWou5GNbPUuHCf0oFlPtcaK9VJ89B+ZWijyBVrUBOMC1dx0D5lP4zQD3M&#10;yCIwf+yxZgESv0iQe55kmRuqfpNNZils9POT6vkJlgSgisAGaFiu7TCI953muwY8JV6+Ui2hRWru&#10;JezaZ4jq1FgwBz2T08x2g/b53t96+me5/gc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QZuL2VwMAAKEGAAAOAAAAAAAAAAAAAAAA&#10;AC4CAABkcnMvZTJvRG9jLnhtbFBLAQItABQABgAIAAAAIQDUCNk32AAAAAEBAAAPAAAAAAAAAAAA&#10;AAAAALEFAABkcnMvZG93bnJldi54bWxQSwUGAAAAAAQABADzAAAAtgYAAAAA&#10;" filled="f" stroked="f">
                <o:lock v:ext="edit" aspectratio="t"/>
                <w10:anchorlock/>
              </v:rect>
            </w:pict>
          </mc:Fallback>
        </mc:AlternateContent>
      </w:r>
      <w:r w:rsidRPr="0043461B">
        <w:rPr>
          <w:rFonts w:cstheme="minorHAnsi"/>
          <w:sz w:val="26"/>
          <w:szCs w:val="26"/>
        </w:rPr>
        <w:t xml:space="preserve">(7) </w:t>
      </w:r>
      <w:r w:rsidRPr="0043461B">
        <w:rPr>
          <w:rFonts w:cstheme="minorHAnsi"/>
          <w:bCs/>
          <w:sz w:val="26"/>
          <w:szCs w:val="26"/>
        </w:rPr>
        <w:t xml:space="preserve">Institute for Healthcare Advancement, USA; (8) </w:t>
      </w:r>
      <w:r w:rsidRPr="0043461B">
        <w:rPr>
          <w:rFonts w:cstheme="minorHAnsi"/>
          <w:sz w:val="26"/>
          <w:szCs w:val="26"/>
        </w:rPr>
        <w:t>International Institute of Knowledge Management, Sri Lanka;</w:t>
      </w:r>
      <w:r w:rsidRPr="0043461B">
        <w:rPr>
          <w:rFonts w:cstheme="minorHAnsi"/>
          <w:bCs/>
          <w:sz w:val="26"/>
          <w:szCs w:val="26"/>
        </w:rPr>
        <w:t xml:space="preserve"> (9) </w:t>
      </w:r>
      <w:r w:rsidRPr="0043461B">
        <w:rPr>
          <w:rFonts w:cstheme="minorHAnsi"/>
          <w:sz w:val="26"/>
          <w:szCs w:val="26"/>
        </w:rPr>
        <w:t>North American Association for Environmental Education</w:t>
      </w:r>
      <w:r w:rsidRPr="0043461B">
        <w:rPr>
          <w:rStyle w:val="Emphasis"/>
          <w:rFonts w:cstheme="minorHAnsi"/>
          <w:sz w:val="26"/>
          <w:szCs w:val="26"/>
        </w:rPr>
        <w:t xml:space="preserve">, </w:t>
      </w:r>
      <w:r w:rsidRPr="0043461B">
        <w:rPr>
          <w:rFonts w:cstheme="minorHAnsi"/>
          <w:sz w:val="26"/>
          <w:szCs w:val="26"/>
        </w:rPr>
        <w:t xml:space="preserve">USA; (10) </w:t>
      </w:r>
      <w:r w:rsidRPr="0043461B">
        <w:rPr>
          <w:rStyle w:val="Strong"/>
          <w:rFonts w:cstheme="minorHAnsi"/>
          <w:b w:val="0"/>
          <w:color w:val="000000"/>
          <w:sz w:val="26"/>
          <w:szCs w:val="26"/>
          <w:shd w:val="clear" w:color="auto" w:fill="FFFFFF"/>
        </w:rPr>
        <w:t>Wisconsin Health Literacy</w:t>
      </w:r>
      <w:r w:rsidRPr="00534C16">
        <w:rPr>
          <w:rStyle w:val="Strong"/>
          <w:rFonts w:cstheme="minorHAnsi"/>
          <w:b w:val="0"/>
          <w:color w:val="000000"/>
          <w:sz w:val="26"/>
          <w:szCs w:val="26"/>
          <w:shd w:val="clear" w:color="auto" w:fill="FFFFFF"/>
        </w:rPr>
        <w:t xml:space="preserve"> (</w:t>
      </w:r>
      <w:r w:rsidRPr="0043461B">
        <w:rPr>
          <w:rFonts w:cstheme="minorHAnsi"/>
          <w:sz w:val="26"/>
          <w:szCs w:val="26"/>
          <w:shd w:val="clear" w:color="auto" w:fill="FFFFFF"/>
        </w:rPr>
        <w:t>a division of Wisconsin Literacy, Inc.), USA</w:t>
      </w:r>
      <w:r w:rsidRPr="0043461B">
        <w:rPr>
          <w:rFonts w:cstheme="minorHAnsi"/>
          <w:sz w:val="26"/>
          <w:szCs w:val="26"/>
        </w:rPr>
        <w:t xml:space="preserve">; &amp; (11) Technical Program Committee of the 2021 International Conference on Preschool Education and Child Development, Xi'an, </w:t>
      </w:r>
      <w:r w:rsidRPr="0043461B">
        <w:rPr>
          <w:rFonts w:cstheme="minorHAnsi"/>
          <w:sz w:val="26"/>
          <w:szCs w:val="26"/>
          <w:shd w:val="clear" w:color="auto" w:fill="FFFFFF"/>
        </w:rPr>
        <w:t>Shaanxi</w:t>
      </w:r>
      <w:r w:rsidRPr="0043461B">
        <w:rPr>
          <w:rFonts w:cstheme="minorHAnsi"/>
          <w:sz w:val="26"/>
          <w:szCs w:val="26"/>
        </w:rPr>
        <w:t xml:space="preserve">, China. I can be reached at (a) email: </w:t>
      </w:r>
      <w:hyperlink r:id="rId17" w:tgtFrame="_blank" w:history="1">
        <w:r w:rsidRPr="0043461B">
          <w:rPr>
            <w:rStyle w:val="Hyperlink"/>
            <w:rFonts w:cstheme="minorHAnsi"/>
            <w:sz w:val="26"/>
            <w:szCs w:val="26"/>
          </w:rPr>
          <w:t>drskmishrain@yahoo.com</w:t>
        </w:r>
      </w:hyperlink>
      <w:r w:rsidRPr="0043461B">
        <w:rPr>
          <w:rStyle w:val="Hyperlink"/>
          <w:rFonts w:cstheme="minorHAnsi"/>
          <w:color w:val="auto"/>
          <w:sz w:val="26"/>
          <w:szCs w:val="26"/>
          <w:u w:val="none"/>
        </w:rPr>
        <w:t xml:space="preserve">, &amp; (b) via tel.: </w:t>
      </w:r>
      <w:r w:rsidRPr="0043461B">
        <w:rPr>
          <w:rFonts w:cstheme="minorHAnsi"/>
          <w:sz w:val="26"/>
          <w:szCs w:val="26"/>
        </w:rPr>
        <w:t>(+91) 9224380445 (Whatsapp).</w:t>
      </w:r>
    </w:p>
    <w:p w:rsidR="00DD1748" w:rsidRPr="0043461B" w:rsidRDefault="00DD1748" w:rsidP="00DD1748">
      <w:pPr>
        <w:jc w:val="both"/>
        <w:rPr>
          <w:rFonts w:cstheme="minorHAnsi"/>
          <w:sz w:val="26"/>
          <w:szCs w:val="26"/>
        </w:rPr>
      </w:pPr>
    </w:p>
    <w:p w:rsidR="00DD1748" w:rsidRPr="00D933B4" w:rsidRDefault="00DD1748" w:rsidP="00DD1748">
      <w:pPr>
        <w:jc w:val="both"/>
        <w:rPr>
          <w:rFonts w:cstheme="minorHAnsi"/>
          <w:sz w:val="27"/>
          <w:szCs w:val="27"/>
        </w:rPr>
      </w:pPr>
      <w:r w:rsidRPr="0043461B">
        <w:rPr>
          <w:rFonts w:cstheme="minorHAnsi"/>
          <w:sz w:val="26"/>
          <w:szCs w:val="26"/>
        </w:rPr>
        <w:t>Mumbai, Maharashtra, India                                                September, 2021</w:t>
      </w:r>
    </w:p>
    <w:sectPr w:rsidR="00DD1748" w:rsidRPr="00D933B4" w:rsidSect="00D933B4">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21" w:rsidRDefault="00404521" w:rsidP="00D933B4">
      <w:pPr>
        <w:spacing w:after="0" w:line="240" w:lineRule="auto"/>
      </w:pPr>
      <w:r>
        <w:separator/>
      </w:r>
    </w:p>
  </w:endnote>
  <w:endnote w:type="continuationSeparator" w:id="0">
    <w:p w:rsidR="00404521" w:rsidRDefault="00404521" w:rsidP="00D9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21" w:rsidRDefault="00404521" w:rsidP="00D933B4">
      <w:pPr>
        <w:spacing w:after="0" w:line="240" w:lineRule="auto"/>
      </w:pPr>
      <w:r>
        <w:separator/>
      </w:r>
    </w:p>
  </w:footnote>
  <w:footnote w:type="continuationSeparator" w:id="0">
    <w:p w:rsidR="00404521" w:rsidRDefault="00404521" w:rsidP="00D93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04394"/>
      <w:docPartObj>
        <w:docPartGallery w:val="Page Numbers (Top of Page)"/>
        <w:docPartUnique/>
      </w:docPartObj>
    </w:sdtPr>
    <w:sdtEndPr>
      <w:rPr>
        <w:noProof/>
      </w:rPr>
    </w:sdtEndPr>
    <w:sdtContent>
      <w:p w:rsidR="00D933B4" w:rsidRDefault="00D933B4">
        <w:pPr>
          <w:pStyle w:val="Header"/>
          <w:jc w:val="right"/>
        </w:pPr>
        <w:r>
          <w:fldChar w:fldCharType="begin"/>
        </w:r>
        <w:r>
          <w:instrText xml:space="preserve"> PAGE   \* MERGEFORMAT </w:instrText>
        </w:r>
        <w:r>
          <w:fldChar w:fldCharType="separate"/>
        </w:r>
        <w:r w:rsidR="0042382F">
          <w:rPr>
            <w:noProof/>
          </w:rPr>
          <w:t>4</w:t>
        </w:r>
        <w:r>
          <w:rPr>
            <w:noProof/>
          </w:rPr>
          <w:fldChar w:fldCharType="end"/>
        </w:r>
      </w:p>
    </w:sdtContent>
  </w:sdt>
  <w:p w:rsidR="00D933B4" w:rsidRDefault="00D9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635E"/>
    <w:multiLevelType w:val="multilevel"/>
    <w:tmpl w:val="9D9C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A0"/>
    <w:rsid w:val="00030F3C"/>
    <w:rsid w:val="00083DD8"/>
    <w:rsid w:val="000902FB"/>
    <w:rsid w:val="000A1BA3"/>
    <w:rsid w:val="000C5968"/>
    <w:rsid w:val="00103B2F"/>
    <w:rsid w:val="001374BC"/>
    <w:rsid w:val="00146E74"/>
    <w:rsid w:val="001A4BDA"/>
    <w:rsid w:val="001B7B20"/>
    <w:rsid w:val="001E1614"/>
    <w:rsid w:val="002333F3"/>
    <w:rsid w:val="00242F07"/>
    <w:rsid w:val="00260D40"/>
    <w:rsid w:val="00404521"/>
    <w:rsid w:val="0042382F"/>
    <w:rsid w:val="0044635F"/>
    <w:rsid w:val="004615D1"/>
    <w:rsid w:val="004C225C"/>
    <w:rsid w:val="00502A41"/>
    <w:rsid w:val="00540BD3"/>
    <w:rsid w:val="005638C4"/>
    <w:rsid w:val="00564145"/>
    <w:rsid w:val="005E5F9A"/>
    <w:rsid w:val="00636FA0"/>
    <w:rsid w:val="007D12E6"/>
    <w:rsid w:val="00811862"/>
    <w:rsid w:val="008331A7"/>
    <w:rsid w:val="00852387"/>
    <w:rsid w:val="00867534"/>
    <w:rsid w:val="00870852"/>
    <w:rsid w:val="00885A63"/>
    <w:rsid w:val="008B4B00"/>
    <w:rsid w:val="008F53DE"/>
    <w:rsid w:val="00903BDA"/>
    <w:rsid w:val="00981E9B"/>
    <w:rsid w:val="00995B4A"/>
    <w:rsid w:val="009B1A06"/>
    <w:rsid w:val="009D2881"/>
    <w:rsid w:val="00A02B4E"/>
    <w:rsid w:val="00A6330C"/>
    <w:rsid w:val="00A82883"/>
    <w:rsid w:val="00A93004"/>
    <w:rsid w:val="00AB5A8A"/>
    <w:rsid w:val="00B64669"/>
    <w:rsid w:val="00B83547"/>
    <w:rsid w:val="00BF63AC"/>
    <w:rsid w:val="00C35FDB"/>
    <w:rsid w:val="00C87C86"/>
    <w:rsid w:val="00C90E50"/>
    <w:rsid w:val="00CD3B92"/>
    <w:rsid w:val="00D56044"/>
    <w:rsid w:val="00D933B4"/>
    <w:rsid w:val="00DD1748"/>
    <w:rsid w:val="00DE1373"/>
    <w:rsid w:val="00E321B6"/>
    <w:rsid w:val="00F5051F"/>
    <w:rsid w:val="00F512C9"/>
    <w:rsid w:val="00FB649E"/>
    <w:rsid w:val="00FE73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C1FEA-0042-4802-9278-A40B5EE8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87C86"/>
    <w:pPr>
      <w:spacing w:after="0" w:line="240" w:lineRule="auto"/>
      <w:ind w:firstLine="720"/>
      <w:contextualSpacing/>
    </w:pPr>
  </w:style>
  <w:style w:type="character" w:customStyle="1" w:styleId="NoSpacingChar">
    <w:name w:val="No Spacing Char"/>
    <w:link w:val="NoSpacing"/>
    <w:uiPriority w:val="1"/>
    <w:rsid w:val="00C87C86"/>
  </w:style>
  <w:style w:type="character" w:styleId="Hyperlink">
    <w:name w:val="Hyperlink"/>
    <w:basedOn w:val="DefaultParagraphFont"/>
    <w:uiPriority w:val="99"/>
    <w:unhideWhenUsed/>
    <w:rsid w:val="00F512C9"/>
    <w:rPr>
      <w:color w:val="0000FF"/>
      <w:u w:val="single"/>
    </w:rPr>
  </w:style>
  <w:style w:type="character" w:styleId="Strong">
    <w:name w:val="Strong"/>
    <w:aliases w:val="Paper Title"/>
    <w:basedOn w:val="DefaultParagraphFont"/>
    <w:uiPriority w:val="22"/>
    <w:qFormat/>
    <w:rsid w:val="00F512C9"/>
    <w:rPr>
      <w:b/>
      <w:bCs/>
    </w:rPr>
  </w:style>
  <w:style w:type="character" w:styleId="Emphasis">
    <w:name w:val="Emphasis"/>
    <w:aliases w:val="Italics"/>
    <w:basedOn w:val="DefaultParagraphFont"/>
    <w:uiPriority w:val="20"/>
    <w:qFormat/>
    <w:rsid w:val="00F512C9"/>
    <w:rPr>
      <w:i/>
      <w:iCs/>
    </w:rPr>
  </w:style>
  <w:style w:type="character" w:customStyle="1" w:styleId="markedcontent">
    <w:name w:val="markedcontent"/>
    <w:basedOn w:val="DefaultParagraphFont"/>
    <w:rsid w:val="00A93004"/>
  </w:style>
  <w:style w:type="paragraph" w:customStyle="1" w:styleId="Default">
    <w:name w:val="Default"/>
    <w:rsid w:val="00A8288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3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B4"/>
  </w:style>
  <w:style w:type="paragraph" w:styleId="Footer">
    <w:name w:val="footer"/>
    <w:basedOn w:val="Normal"/>
    <w:link w:val="FooterChar"/>
    <w:uiPriority w:val="99"/>
    <w:unhideWhenUsed/>
    <w:rsid w:val="00D93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B4"/>
  </w:style>
  <w:style w:type="paragraph" w:styleId="BalloonText">
    <w:name w:val="Balloon Text"/>
    <w:basedOn w:val="Normal"/>
    <w:link w:val="BalloonTextChar"/>
    <w:uiPriority w:val="99"/>
    <w:semiHidden/>
    <w:unhideWhenUsed/>
    <w:rsid w:val="00DD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n-moderator@fao.org"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o.org/fsnforum/activities/consultations/CFS-voluntary-guidelines-GEWE" TargetMode="External"/><Relationship Id="rId12" Type="http://schemas.openxmlformats.org/officeDocument/2006/relationships/hyperlink" Target="http://www.fao.org/fsnforum/activities/consultations/CFS-voluntary-guidelines-GEWE" TargetMode="External"/><Relationship Id="rId17" Type="http://schemas.openxmlformats.org/officeDocument/2006/relationships/hyperlink" Target="mailto:drskmishrain@yahoo.com"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fsnforum/activities/consultations/CFS-voluntary-guidelines-GEWE" TargetMode="External"/><Relationship Id="rId5" Type="http://schemas.openxmlformats.org/officeDocument/2006/relationships/footnotes" Target="footnotes.xml"/><Relationship Id="rId15" Type="http://schemas.openxmlformats.org/officeDocument/2006/relationships/hyperlink" Target="https://www.iipsindia.ac.in/" TargetMode="External"/><Relationship Id="rId10" Type="http://schemas.openxmlformats.org/officeDocument/2006/relationships/hyperlink" Target="https://sndt.ac.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giwjgljecbtxlexmq@newsletters.fao.org" TargetMode="External"/><Relationship Id="rId14" Type="http://schemas.openxmlformats.org/officeDocument/2006/relationships/hyperlink" Target="https://snd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Polak, Elise (ESA)</cp:lastModifiedBy>
  <cp:revision>2</cp:revision>
  <dcterms:created xsi:type="dcterms:W3CDTF">2021-09-20T06:35:00Z</dcterms:created>
  <dcterms:modified xsi:type="dcterms:W3CDTF">2021-09-20T06:35:00Z</dcterms:modified>
</cp:coreProperties>
</file>