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rsidR="00174E48" w:rsidRPr="00973FDF" w:rsidRDefault="00174E48" w:rsidP="00AD3388">
      <w:pPr>
        <w:ind w:right="-46"/>
        <w:jc w:val="center"/>
        <w:rPr>
          <w:rFonts w:asciiTheme="majorHAnsi" w:hAnsiTheme="majorHAnsi"/>
          <w:sz w:val="36"/>
          <w:szCs w:val="36"/>
        </w:rPr>
      </w:pPr>
      <w:proofErr w:type="gramStart"/>
      <w:r w:rsidRPr="00973FDF">
        <w:rPr>
          <w:rFonts w:asciiTheme="majorHAnsi" w:eastAsia="Times New Roman" w:hAnsiTheme="majorHAnsi"/>
          <w:b/>
          <w:bCs/>
          <w:color w:val="D2232A"/>
          <w:sz w:val="36"/>
          <w:szCs w:val="36"/>
        </w:rPr>
        <w:t>on</w:t>
      </w:r>
      <w:proofErr w:type="gramEnd"/>
      <w:r w:rsidRPr="00973FDF">
        <w:rPr>
          <w:rFonts w:asciiTheme="majorHAnsi" w:eastAsia="Times New Roman" w:hAnsiTheme="majorHAnsi"/>
          <w:b/>
          <w:bCs/>
          <w:color w:val="D2232A"/>
          <w:sz w:val="36"/>
          <w:szCs w:val="36"/>
        </w:rPr>
        <w:t xml:space="preserve"> the political outcome document of the ICN</w:t>
      </w:r>
      <w:r w:rsidR="003504AB" w:rsidRPr="00973FDF">
        <w:rPr>
          <w:rFonts w:asciiTheme="majorHAnsi" w:eastAsia="Times New Roman" w:hAnsiTheme="majorHAnsi"/>
          <w:b/>
          <w:bCs/>
          <w:color w:val="D2232A"/>
          <w:sz w:val="36"/>
          <w:szCs w:val="36"/>
        </w:rPr>
        <w:t>2</w:t>
      </w:r>
    </w:p>
    <w:p w:rsidR="00026313" w:rsidRPr="00973FDF" w:rsidRDefault="00026313" w:rsidP="006B71BD">
      <w:pPr>
        <w:jc w:val="center"/>
        <w:rPr>
          <w:rFonts w:asciiTheme="majorHAnsi" w:hAnsiTheme="majorHAnsi"/>
          <w:b/>
          <w:bCs/>
          <w:color w:val="31849B" w:themeColor="accent5" w:themeShade="BF"/>
        </w:rPr>
      </w:pPr>
    </w:p>
    <w:p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 xml:space="preserve">Comment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9026"/>
      </w:tblGrid>
      <w:tr w:rsidR="00026313" w:rsidRPr="00973FDF" w:rsidTr="00026313">
        <w:tc>
          <w:tcPr>
            <w:tcW w:w="9242" w:type="dxa"/>
          </w:tcPr>
          <w:p w:rsidR="00026313" w:rsidRPr="00973FDF" w:rsidRDefault="00026313" w:rsidP="00026313">
            <w:pPr>
              <w:spacing w:line="360" w:lineRule="auto"/>
              <w:rPr>
                <w:rFonts w:asciiTheme="majorHAnsi" w:hAnsiTheme="majorHAnsi"/>
                <w:b/>
                <w:bCs/>
              </w:rPr>
            </w:pPr>
            <w:r w:rsidRPr="00973FDF">
              <w:rPr>
                <w:rFonts w:asciiTheme="majorHAnsi" w:hAnsiTheme="majorHAnsi"/>
                <w:b/>
                <w:bCs/>
              </w:rPr>
              <w:t>Personal information</w:t>
            </w:r>
            <w:r w:rsidRPr="00973FDF">
              <w:rPr>
                <w:rFonts w:asciiTheme="majorHAnsi" w:hAnsiTheme="majorHAnsi"/>
                <w:b/>
                <w:bCs/>
              </w:rPr>
              <w:tab/>
            </w:r>
          </w:p>
          <w:p w:rsidR="00026313" w:rsidRPr="00973FDF" w:rsidRDefault="00026313" w:rsidP="00026313">
            <w:pPr>
              <w:spacing w:line="360" w:lineRule="auto"/>
              <w:rPr>
                <w:rFonts w:asciiTheme="majorHAnsi" w:hAnsiTheme="majorHAnsi"/>
              </w:rPr>
            </w:pPr>
            <w:r w:rsidRPr="00973FDF">
              <w:rPr>
                <w:rFonts w:asciiTheme="majorHAnsi" w:hAnsiTheme="majorHAnsi"/>
              </w:rPr>
              <w:t>Name:</w:t>
            </w:r>
            <w:r w:rsidR="00015E52">
              <w:rPr>
                <w:rFonts w:asciiTheme="majorHAnsi" w:hAnsiTheme="majorHAnsi"/>
              </w:rPr>
              <w:t xml:space="preserve"> Jo Lofthouse</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Organization: </w:t>
            </w:r>
            <w:r w:rsidR="00015E52">
              <w:rPr>
                <w:rFonts w:asciiTheme="majorHAnsi" w:hAnsiTheme="majorHAnsi"/>
              </w:rPr>
              <w:t>Children’s Investment Fund Foundation</w:t>
            </w:r>
          </w:p>
          <w:p w:rsidR="00026313" w:rsidRPr="00973FDF" w:rsidRDefault="00026313" w:rsidP="00026313">
            <w:pPr>
              <w:spacing w:line="360" w:lineRule="auto"/>
              <w:rPr>
                <w:rFonts w:asciiTheme="majorHAnsi" w:hAnsiTheme="majorHAnsi"/>
              </w:rPr>
            </w:pPr>
            <w:r w:rsidRPr="00973FDF">
              <w:rPr>
                <w:rFonts w:asciiTheme="majorHAnsi" w:hAnsiTheme="majorHAnsi"/>
              </w:rPr>
              <w:t>Location:</w:t>
            </w:r>
            <w:r w:rsidR="00015E52">
              <w:rPr>
                <w:rFonts w:asciiTheme="majorHAnsi" w:hAnsiTheme="majorHAnsi"/>
              </w:rPr>
              <w:t xml:space="preserve"> London</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Email: </w:t>
            </w:r>
            <w:hyperlink r:id="rId8" w:history="1">
              <w:r w:rsidR="00015E52" w:rsidRPr="002C0DDD">
                <w:rPr>
                  <w:rStyle w:val="Hyperlink"/>
                  <w:rFonts w:asciiTheme="majorHAnsi" w:hAnsiTheme="majorHAnsi"/>
                </w:rPr>
                <w:t>JLofthouse@ciff.org</w:t>
              </w:r>
            </w:hyperlink>
            <w:r w:rsidR="00015E52">
              <w:rPr>
                <w:rFonts w:asciiTheme="majorHAnsi" w:hAnsiTheme="majorHAnsi"/>
              </w:rPr>
              <w:t xml:space="preserve"> </w:t>
            </w:r>
          </w:p>
        </w:tc>
      </w:tr>
    </w:tbl>
    <w:p w:rsidR="00026313" w:rsidRPr="00973FDF" w:rsidRDefault="00026313" w:rsidP="006B71BD">
      <w:pPr>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rsidR="00026313" w:rsidRPr="00973FDF" w:rsidRDefault="00015E52" w:rsidP="00015E52">
      <w:pPr>
        <w:pStyle w:val="ListParagraph"/>
        <w:spacing w:after="0" w:line="360" w:lineRule="auto"/>
        <w:rPr>
          <w:rFonts w:asciiTheme="majorHAnsi" w:hAnsiTheme="majorHAnsi"/>
        </w:rPr>
      </w:pPr>
      <w:r>
        <w:rPr>
          <w:rFonts w:asciiTheme="majorHAnsi" w:hAnsiTheme="majorHAnsi"/>
          <w:bCs/>
        </w:rPr>
        <w:t xml:space="preserve">This draft is a welcome </w:t>
      </w:r>
      <w:r w:rsidR="00B90781">
        <w:rPr>
          <w:rFonts w:asciiTheme="majorHAnsi" w:hAnsiTheme="majorHAnsi"/>
          <w:bCs/>
        </w:rPr>
        <w:t xml:space="preserve">improvement on the zero </w:t>
      </w:r>
      <w:proofErr w:type="gramStart"/>
      <w:r w:rsidR="00B90781">
        <w:rPr>
          <w:rFonts w:asciiTheme="majorHAnsi" w:hAnsiTheme="majorHAnsi"/>
          <w:bCs/>
        </w:rPr>
        <w:t>version</w:t>
      </w:r>
      <w:proofErr w:type="gramEnd"/>
      <w:r w:rsidR="00B90781">
        <w:rPr>
          <w:rFonts w:asciiTheme="majorHAnsi" w:hAnsiTheme="majorHAnsi"/>
          <w:bCs/>
        </w:rPr>
        <w:t>, with much greater recognition of the multi-</w:t>
      </w:r>
      <w:proofErr w:type="spellStart"/>
      <w:r w:rsidR="00B90781">
        <w:rPr>
          <w:rFonts w:asciiTheme="majorHAnsi" w:hAnsiTheme="majorHAnsi"/>
          <w:bCs/>
        </w:rPr>
        <w:t>sectoral</w:t>
      </w:r>
      <w:proofErr w:type="spellEnd"/>
      <w:r w:rsidR="00B90781">
        <w:rPr>
          <w:rFonts w:asciiTheme="majorHAnsi" w:hAnsiTheme="majorHAnsi"/>
          <w:bCs/>
        </w:rPr>
        <w:t xml:space="preserve"> nature and impact of </w:t>
      </w:r>
      <w:proofErr w:type="spellStart"/>
      <w:r w:rsidR="00B90781">
        <w:rPr>
          <w:rFonts w:asciiTheme="majorHAnsi" w:hAnsiTheme="majorHAnsi"/>
          <w:bCs/>
        </w:rPr>
        <w:t>undernutrition</w:t>
      </w:r>
      <w:proofErr w:type="spellEnd"/>
      <w:r w:rsidR="00B90781">
        <w:rPr>
          <w:rFonts w:asciiTheme="majorHAnsi" w:hAnsiTheme="majorHAnsi"/>
          <w:bCs/>
        </w:rPr>
        <w:t>. M</w:t>
      </w:r>
      <w:bookmarkStart w:id="0" w:name="_GoBack"/>
      <w:bookmarkEnd w:id="0"/>
      <w:r w:rsidR="00B90781">
        <w:rPr>
          <w:rFonts w:asciiTheme="majorHAnsi" w:hAnsiTheme="majorHAnsi"/>
          <w:bCs/>
        </w:rPr>
        <w:t>a</w:t>
      </w:r>
      <w:r>
        <w:rPr>
          <w:rFonts w:asciiTheme="majorHAnsi" w:hAnsiTheme="majorHAnsi"/>
          <w:bCs/>
        </w:rPr>
        <w:t xml:space="preserve">ny thanks to colleagues who worked on it. </w:t>
      </w: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6B71BD" w:rsidRDefault="006B71BD" w:rsidP="003504AB">
      <w:pPr>
        <w:spacing w:after="0" w:line="360" w:lineRule="auto"/>
        <w:rPr>
          <w:rFonts w:asciiTheme="majorHAnsi" w:hAnsiTheme="majorHAnsi"/>
        </w:rPr>
      </w:pPr>
    </w:p>
    <w:p w:rsidR="00DA434A" w:rsidRPr="00DA434A" w:rsidRDefault="00015E52" w:rsidP="00DA434A">
      <w:pPr>
        <w:ind w:left="720"/>
        <w:rPr>
          <w:rFonts w:asciiTheme="majorHAnsi" w:hAnsiTheme="majorHAnsi"/>
          <w:color w:val="000000" w:themeColor="text1"/>
        </w:rPr>
      </w:pPr>
      <w:proofErr w:type="gramStart"/>
      <w:r w:rsidRPr="00DA434A">
        <w:rPr>
          <w:rFonts w:asciiTheme="majorHAnsi" w:hAnsiTheme="majorHAnsi"/>
          <w:b/>
          <w:bCs/>
          <w:color w:val="000000" w:themeColor="text1"/>
        </w:rPr>
        <w:t>Para 2.</w:t>
      </w:r>
      <w:proofErr w:type="gramEnd"/>
      <w:r w:rsidRPr="00DA434A">
        <w:rPr>
          <w:rFonts w:asciiTheme="majorHAnsi" w:hAnsiTheme="majorHAnsi"/>
          <w:b/>
          <w:bCs/>
          <w:color w:val="000000" w:themeColor="text1"/>
        </w:rPr>
        <w:t xml:space="preserve"> </w:t>
      </w:r>
      <w:r w:rsidRPr="00DA434A">
        <w:rPr>
          <w:rFonts w:asciiTheme="majorHAnsi" w:hAnsiTheme="majorHAnsi"/>
          <w:color w:val="000000" w:themeColor="text1"/>
        </w:rPr>
        <w:t xml:space="preserve">It will be important to mention </w:t>
      </w:r>
      <w:hyperlink r:id="rId9" w:history="1">
        <w:r w:rsidRPr="00DA434A">
          <w:rPr>
            <w:rStyle w:val="Hyperlink"/>
            <w:rFonts w:asciiTheme="majorHAnsi" w:hAnsiTheme="majorHAnsi"/>
            <w:color w:val="000000" w:themeColor="text1"/>
          </w:rPr>
          <w:t>WHA 2025</w:t>
        </w:r>
      </w:hyperlink>
      <w:r w:rsidRPr="00DA434A">
        <w:rPr>
          <w:rFonts w:asciiTheme="majorHAnsi" w:hAnsiTheme="majorHAnsi"/>
          <w:color w:val="000000" w:themeColor="text1"/>
        </w:rPr>
        <w:t xml:space="preserve"> nutrition targets here. I recognise the sensitivities you outline regarding FAO’s mandate; a clear reference to these would point the system in the same direction. </w:t>
      </w:r>
    </w:p>
    <w:p w:rsidR="00DA434A" w:rsidRPr="00DA434A" w:rsidRDefault="00DA434A" w:rsidP="00DA434A">
      <w:pPr>
        <w:ind w:left="720"/>
        <w:rPr>
          <w:rFonts w:asciiTheme="majorHAnsi" w:hAnsiTheme="majorHAnsi"/>
          <w:color w:val="000000" w:themeColor="text1"/>
        </w:rPr>
      </w:pPr>
      <w:r w:rsidRPr="00DA434A">
        <w:rPr>
          <w:rFonts w:asciiTheme="majorHAnsi" w:hAnsiTheme="majorHAnsi"/>
          <w:bCs/>
          <w:color w:val="000000" w:themeColor="text1"/>
        </w:rPr>
        <w:t xml:space="preserve">We welcome paragraph </w:t>
      </w:r>
      <w:r w:rsidRPr="00DA434A">
        <w:rPr>
          <w:rFonts w:asciiTheme="majorHAnsi" w:hAnsiTheme="majorHAnsi"/>
          <w:color w:val="000000" w:themeColor="text1"/>
        </w:rPr>
        <w:t>4’s emphasis on nutrition’s widespread impact on society, including the impact on human potential.</w:t>
      </w:r>
    </w:p>
    <w:p w:rsidR="00DA434A" w:rsidRPr="00DA434A" w:rsidRDefault="00DA434A" w:rsidP="00DA434A">
      <w:pPr>
        <w:ind w:left="720"/>
        <w:rPr>
          <w:rFonts w:asciiTheme="majorHAnsi" w:hAnsiTheme="majorHAnsi"/>
          <w:color w:val="000000" w:themeColor="text1"/>
        </w:rPr>
      </w:pPr>
      <w:r w:rsidRPr="00DA434A">
        <w:rPr>
          <w:rFonts w:asciiTheme="majorHAnsi" w:hAnsiTheme="majorHAnsi"/>
          <w:bCs/>
          <w:color w:val="000000" w:themeColor="text1"/>
        </w:rPr>
        <w:t xml:space="preserve">We welcome para </w:t>
      </w:r>
      <w:r w:rsidRPr="00DA434A">
        <w:rPr>
          <w:rFonts w:asciiTheme="majorHAnsi" w:hAnsiTheme="majorHAnsi"/>
          <w:color w:val="000000" w:themeColor="text1"/>
        </w:rPr>
        <w:t xml:space="preserve">5, bullet 2: recognition of poverty as a major factor in </w:t>
      </w:r>
      <w:proofErr w:type="spellStart"/>
      <w:r w:rsidRPr="00DA434A">
        <w:rPr>
          <w:rFonts w:asciiTheme="majorHAnsi" w:hAnsiTheme="majorHAnsi"/>
          <w:color w:val="000000" w:themeColor="text1"/>
        </w:rPr>
        <w:t>undernutrition</w:t>
      </w:r>
      <w:proofErr w:type="spellEnd"/>
      <w:r w:rsidRPr="00DA434A">
        <w:rPr>
          <w:rFonts w:asciiTheme="majorHAnsi" w:hAnsiTheme="majorHAnsi"/>
          <w:color w:val="000000" w:themeColor="text1"/>
        </w:rPr>
        <w:t>.</w:t>
      </w:r>
    </w:p>
    <w:p w:rsidR="00DA434A" w:rsidRPr="00DA434A" w:rsidRDefault="00DA434A" w:rsidP="00DA434A">
      <w:pPr>
        <w:ind w:left="720"/>
        <w:rPr>
          <w:rFonts w:asciiTheme="majorHAnsi" w:hAnsiTheme="majorHAnsi"/>
          <w:color w:val="000000" w:themeColor="text1"/>
        </w:rPr>
      </w:pPr>
      <w:r w:rsidRPr="00DA434A">
        <w:rPr>
          <w:rFonts w:asciiTheme="majorHAnsi" w:hAnsiTheme="majorHAnsi"/>
          <w:bCs/>
          <w:color w:val="000000" w:themeColor="text1"/>
        </w:rPr>
        <w:t xml:space="preserve">We welcome para </w:t>
      </w:r>
      <w:r w:rsidRPr="00DA434A">
        <w:rPr>
          <w:rFonts w:asciiTheme="majorHAnsi" w:hAnsiTheme="majorHAnsi"/>
          <w:color w:val="000000" w:themeColor="text1"/>
        </w:rPr>
        <w:t xml:space="preserve">8: recognition of impact of climate change. </w:t>
      </w:r>
    </w:p>
    <w:p w:rsidR="00DA434A" w:rsidRPr="00DA434A" w:rsidRDefault="00DA434A" w:rsidP="00DA434A">
      <w:pPr>
        <w:ind w:left="720"/>
        <w:rPr>
          <w:rFonts w:asciiTheme="majorHAnsi" w:hAnsiTheme="majorHAnsi"/>
          <w:color w:val="000000" w:themeColor="text1"/>
        </w:rPr>
      </w:pPr>
    </w:p>
    <w:p w:rsidR="00015E52" w:rsidRPr="00973FDF" w:rsidRDefault="00015E52"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 xml:space="preserve">Specific comments on the vision for global action to end all forms of malnutrition (paragraphs 11-12). </w:t>
      </w:r>
    </w:p>
    <w:p w:rsidR="003504AB" w:rsidRPr="00973FDF" w:rsidRDefault="003504AB" w:rsidP="003504AB">
      <w:pPr>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a): eradicate hunger and all forms of malnutrition, particularly to eliminate stunting, wasting and overweight in children under 5 and </w:t>
      </w:r>
      <w:proofErr w:type="spellStart"/>
      <w:r w:rsidRPr="00973FDF">
        <w:rPr>
          <w:rFonts w:asciiTheme="majorHAnsi" w:hAnsiTheme="majorHAnsi" w:cstheme="majorBidi"/>
          <w:sz w:val="24"/>
          <w:szCs w:val="24"/>
        </w:rPr>
        <w:t>anemia</w:t>
      </w:r>
      <w:proofErr w:type="spellEnd"/>
      <w:r w:rsidRPr="00973FDF">
        <w:rPr>
          <w:rFonts w:asciiTheme="majorHAnsi" w:hAnsiTheme="majorHAnsi" w:cstheme="majorBidi"/>
          <w:sz w:val="24"/>
          <w:szCs w:val="24"/>
        </w:rPr>
        <w:t xml:space="preserve"> in women; eliminating undernourishment and reversing rising trends in obesity;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c): take leadership to shape and manage food systems and improve nutrition by strengthening institutional capacity, ensuring adequate resourcing and coordinating effectively across sectors;</w:t>
      </w:r>
    </w:p>
    <w:p w:rsidR="00DA434A" w:rsidRDefault="00DA434A" w:rsidP="003504AB">
      <w:pPr>
        <w:spacing w:after="0" w:line="360" w:lineRule="auto"/>
        <w:jc w:val="both"/>
        <w:rPr>
          <w:rFonts w:asciiTheme="majorHAnsi" w:hAnsiTheme="majorHAnsi" w:cstheme="majorBidi"/>
          <w:sz w:val="24"/>
          <w:szCs w:val="24"/>
        </w:rPr>
      </w:pPr>
    </w:p>
    <w:p w:rsidR="003504AB"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d): encourage and facilitate contributions by all stakeholders in society and promote collaboration within and across countries, including North-South, South-South and triangular cooperation;</w:t>
      </w:r>
    </w:p>
    <w:p w:rsidR="00DA434A" w:rsidRDefault="00DA434A" w:rsidP="003504AB">
      <w:pPr>
        <w:spacing w:after="0" w:line="360" w:lineRule="auto"/>
        <w:jc w:val="both"/>
        <w:rPr>
          <w:rFonts w:asciiTheme="majorHAnsi" w:hAnsiTheme="majorHAnsi" w:cstheme="majorBidi"/>
          <w:sz w:val="24"/>
          <w:szCs w:val="24"/>
        </w:rPr>
      </w:pPr>
    </w:p>
    <w:p w:rsidR="003504AB" w:rsidRPr="00DA434A" w:rsidRDefault="00DA434A" w:rsidP="003504AB">
      <w:pPr>
        <w:pStyle w:val="ListParagraph"/>
        <w:numPr>
          <w:ilvl w:val="0"/>
          <w:numId w:val="4"/>
        </w:numPr>
        <w:spacing w:after="0" w:line="360" w:lineRule="auto"/>
        <w:contextualSpacing w:val="0"/>
        <w:jc w:val="both"/>
        <w:rPr>
          <w:rFonts w:asciiTheme="majorHAnsi" w:hAnsiTheme="majorHAnsi" w:cstheme="majorBidi"/>
          <w:color w:val="000000" w:themeColor="text1"/>
          <w:sz w:val="24"/>
          <w:szCs w:val="24"/>
        </w:rPr>
      </w:pPr>
      <w:r w:rsidRPr="00DA434A">
        <w:rPr>
          <w:rFonts w:asciiTheme="majorHAnsi" w:hAnsiTheme="majorHAnsi"/>
          <w:color w:val="000000" w:themeColor="text1"/>
        </w:rPr>
        <w:t xml:space="preserve">We recommend a commitment to </w:t>
      </w:r>
      <w:proofErr w:type="spellStart"/>
      <w:r w:rsidRPr="00DA434A">
        <w:rPr>
          <w:rFonts w:asciiTheme="majorHAnsi" w:hAnsiTheme="majorHAnsi"/>
          <w:color w:val="000000" w:themeColor="text1"/>
        </w:rPr>
        <w:t>multisectoral</w:t>
      </w:r>
      <w:proofErr w:type="spellEnd"/>
      <w:r w:rsidRPr="00DA434A">
        <w:rPr>
          <w:rFonts w:asciiTheme="majorHAnsi" w:hAnsiTheme="majorHAnsi"/>
          <w:color w:val="000000" w:themeColor="text1"/>
        </w:rPr>
        <w:t xml:space="preserve"> coordination here, in the spirit of para 11b. Suggest adding a reference to this in point 13d. </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lastRenderedPageBreak/>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rsidR="003504AB" w:rsidRPr="00973FDF" w:rsidRDefault="003504AB" w:rsidP="003504AB">
      <w:pPr>
        <w:spacing w:after="0" w:line="360" w:lineRule="auto"/>
        <w:jc w:val="both"/>
        <w:rPr>
          <w:rFonts w:asciiTheme="majorHAnsi" w:hAnsiTheme="majorHAnsi" w:cstheme="majorBidi"/>
          <w:sz w:val="24"/>
          <w:szCs w:val="24"/>
        </w:rPr>
      </w:pPr>
    </w:p>
    <w:p w:rsidR="003504AB" w:rsidRPr="00DA434A" w:rsidRDefault="003504AB" w:rsidP="003504AB">
      <w:pPr>
        <w:spacing w:after="0" w:line="360" w:lineRule="auto"/>
        <w:jc w:val="both"/>
        <w:rPr>
          <w:rFonts w:asciiTheme="majorHAnsi" w:hAnsiTheme="majorHAnsi" w:cstheme="majorBidi"/>
          <w:color w:val="000000" w:themeColor="text1"/>
          <w:sz w:val="24"/>
          <w:szCs w:val="24"/>
        </w:rPr>
      </w:pPr>
      <w:r w:rsidRPr="00973FDF">
        <w:rPr>
          <w:rFonts w:asciiTheme="majorHAnsi" w:hAnsiTheme="majorHAnsi" w:cstheme="majorBidi"/>
          <w:sz w:val="24"/>
          <w:szCs w:val="24"/>
        </w:rPr>
        <w:t xml:space="preserve">Commitment f): adopt and implement a Framework for Action that should be used to monitor progress in </w:t>
      </w:r>
      <w:r w:rsidRPr="00DA434A">
        <w:rPr>
          <w:rFonts w:asciiTheme="majorHAnsi" w:hAnsiTheme="majorHAnsi" w:cstheme="majorBidi"/>
          <w:color w:val="000000" w:themeColor="text1"/>
          <w:sz w:val="24"/>
          <w:szCs w:val="24"/>
        </w:rPr>
        <w:t>achieving targets and fulfilling commitments;</w:t>
      </w:r>
    </w:p>
    <w:p w:rsidR="00DA434A" w:rsidRPr="00DA434A" w:rsidRDefault="00DA434A" w:rsidP="003504AB">
      <w:pPr>
        <w:spacing w:after="0" w:line="360" w:lineRule="auto"/>
        <w:jc w:val="both"/>
        <w:rPr>
          <w:rFonts w:asciiTheme="majorHAnsi" w:hAnsiTheme="majorHAnsi" w:cstheme="majorBidi"/>
          <w:color w:val="000000" w:themeColor="text1"/>
          <w:sz w:val="24"/>
          <w:szCs w:val="24"/>
        </w:rPr>
      </w:pPr>
    </w:p>
    <w:p w:rsidR="003504AB" w:rsidRPr="00DA434A" w:rsidRDefault="00DA434A" w:rsidP="003504AB">
      <w:pPr>
        <w:pStyle w:val="ListParagraph"/>
        <w:numPr>
          <w:ilvl w:val="0"/>
          <w:numId w:val="4"/>
        </w:numPr>
        <w:spacing w:after="0" w:line="360" w:lineRule="auto"/>
        <w:contextualSpacing w:val="0"/>
        <w:jc w:val="both"/>
        <w:rPr>
          <w:rFonts w:asciiTheme="majorHAnsi" w:hAnsiTheme="majorHAnsi" w:cstheme="majorBidi"/>
          <w:color w:val="000000" w:themeColor="text1"/>
          <w:sz w:val="24"/>
          <w:szCs w:val="24"/>
        </w:rPr>
      </w:pPr>
      <w:r w:rsidRPr="00DA434A">
        <w:rPr>
          <w:rFonts w:asciiTheme="majorHAnsi" w:hAnsiTheme="majorHAnsi"/>
          <w:color w:val="000000" w:themeColor="text1"/>
        </w:rPr>
        <w:t xml:space="preserve">WHA targets should also be referenced under para 13f, to avoid duplication of existing targets </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g): integrate the objectives of the Framework for Action into the post-2015 development agenda including a possible global goal on food security and nutrition. </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pStyle w:val="ListParagraph"/>
        <w:numPr>
          <w:ilvl w:val="0"/>
          <w:numId w:val="2"/>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Pr="00B90781" w:rsidRDefault="003504AB" w:rsidP="003504AB">
      <w:pPr>
        <w:spacing w:after="0" w:line="360" w:lineRule="auto"/>
        <w:jc w:val="both"/>
        <w:rPr>
          <w:rFonts w:asciiTheme="majorHAnsi" w:hAnsiTheme="majorHAnsi" w:cstheme="majorBidi"/>
          <w:sz w:val="24"/>
          <w:szCs w:val="24"/>
        </w:rPr>
      </w:pPr>
    </w:p>
    <w:p w:rsidR="00B90781" w:rsidRPr="00B90781" w:rsidRDefault="00B90781" w:rsidP="003504AB">
      <w:pPr>
        <w:spacing w:after="0" w:line="360" w:lineRule="auto"/>
        <w:rPr>
          <w:rFonts w:asciiTheme="majorHAnsi" w:hAnsiTheme="majorHAnsi"/>
        </w:rPr>
      </w:pPr>
      <w:r w:rsidRPr="00B90781">
        <w:rPr>
          <w:rFonts w:asciiTheme="majorHAnsi" w:hAnsiTheme="majorHAnsi"/>
        </w:rPr>
        <w:t xml:space="preserve">Domestic budgets must be increased and made more nutrition sensitive in order to tackle the challenge of </w:t>
      </w:r>
      <w:proofErr w:type="spellStart"/>
      <w:r w:rsidRPr="00B90781">
        <w:rPr>
          <w:rFonts w:asciiTheme="majorHAnsi" w:hAnsiTheme="majorHAnsi"/>
        </w:rPr>
        <w:t>undernutrition</w:t>
      </w:r>
      <w:proofErr w:type="spellEnd"/>
      <w:r w:rsidRPr="00B90781">
        <w:rPr>
          <w:rFonts w:asciiTheme="majorHAnsi" w:hAnsiTheme="majorHAnsi"/>
        </w:rPr>
        <w:t xml:space="preserve">. </w:t>
      </w:r>
    </w:p>
    <w:p w:rsidR="00B90781" w:rsidRPr="00B90781" w:rsidRDefault="00B90781" w:rsidP="003504AB">
      <w:pPr>
        <w:spacing w:after="0" w:line="360" w:lineRule="auto"/>
        <w:rPr>
          <w:rFonts w:asciiTheme="majorHAnsi" w:hAnsiTheme="majorHAnsi"/>
        </w:rPr>
      </w:pPr>
    </w:p>
    <w:p w:rsidR="003504AB" w:rsidRPr="00B90781" w:rsidRDefault="00B90781" w:rsidP="003504AB">
      <w:pPr>
        <w:spacing w:after="0" w:line="360" w:lineRule="auto"/>
        <w:rPr>
          <w:rFonts w:asciiTheme="majorHAnsi" w:hAnsiTheme="majorHAnsi"/>
        </w:rPr>
      </w:pPr>
      <w:r w:rsidRPr="00B90781">
        <w:rPr>
          <w:rFonts w:asciiTheme="majorHAnsi" w:hAnsiTheme="majorHAnsi"/>
        </w:rPr>
        <w:t xml:space="preserve">Governments and other actors can leverage existing platforms to deliver nutrition outcomes, for example community health workers and agricultural extension workers. This is critical to securing better nutrition for all. </w:t>
      </w:r>
    </w:p>
    <w:p w:rsidR="00B90781" w:rsidRPr="00B90781" w:rsidRDefault="00B90781" w:rsidP="003504AB">
      <w:pPr>
        <w:spacing w:after="0" w:line="360" w:lineRule="auto"/>
        <w:rPr>
          <w:rFonts w:asciiTheme="majorHAnsi" w:hAnsiTheme="majorHAnsi"/>
        </w:rPr>
      </w:pPr>
    </w:p>
    <w:p w:rsidR="00842FA0" w:rsidRPr="00B90781" w:rsidRDefault="00B90781" w:rsidP="003504AB">
      <w:pPr>
        <w:spacing w:after="0" w:line="360" w:lineRule="auto"/>
        <w:rPr>
          <w:rFonts w:asciiTheme="majorHAnsi" w:hAnsiTheme="majorHAnsi"/>
        </w:rPr>
      </w:pPr>
      <w:r w:rsidRPr="00B90781">
        <w:rPr>
          <w:rFonts w:asciiTheme="majorHAnsi" w:hAnsiTheme="majorHAnsi"/>
        </w:rPr>
        <w:t>We’d like to see a m</w:t>
      </w:r>
      <w:r w:rsidR="00842FA0" w:rsidRPr="00B90781">
        <w:rPr>
          <w:rFonts w:asciiTheme="majorHAnsi" w:hAnsiTheme="majorHAnsi"/>
        </w:rPr>
        <w:t>uch greater focus on livestock</w:t>
      </w:r>
      <w:r w:rsidRPr="00B90781">
        <w:rPr>
          <w:rFonts w:asciiTheme="majorHAnsi" w:hAnsiTheme="majorHAnsi"/>
        </w:rPr>
        <w:t xml:space="preserve"> and fish</w:t>
      </w:r>
      <w:r w:rsidR="00842FA0" w:rsidRPr="00B90781">
        <w:rPr>
          <w:rFonts w:asciiTheme="majorHAnsi" w:hAnsiTheme="majorHAnsi"/>
        </w:rPr>
        <w:t xml:space="preserve"> promotion for increased animal source protein.  </w:t>
      </w:r>
      <w:r w:rsidRPr="00B90781">
        <w:rPr>
          <w:rFonts w:asciiTheme="majorHAnsi" w:hAnsiTheme="majorHAnsi"/>
        </w:rPr>
        <w:t xml:space="preserve">This is a neglected area of debate in the </w:t>
      </w:r>
      <w:proofErr w:type="spellStart"/>
      <w:r w:rsidRPr="00B90781">
        <w:rPr>
          <w:rFonts w:asciiTheme="majorHAnsi" w:hAnsiTheme="majorHAnsi"/>
        </w:rPr>
        <w:t>undernutrition</w:t>
      </w:r>
      <w:proofErr w:type="spellEnd"/>
      <w:r w:rsidRPr="00B90781">
        <w:rPr>
          <w:rFonts w:asciiTheme="majorHAnsi" w:hAnsiTheme="majorHAnsi"/>
        </w:rPr>
        <w:t xml:space="preserve"> debate. </w:t>
      </w:r>
    </w:p>
    <w:p w:rsidR="00B90781" w:rsidRPr="00B90781" w:rsidRDefault="00B90781" w:rsidP="003504AB">
      <w:pPr>
        <w:spacing w:after="0" w:line="360" w:lineRule="auto"/>
        <w:rPr>
          <w:rFonts w:asciiTheme="majorHAnsi" w:hAnsiTheme="majorHAnsi"/>
        </w:rPr>
      </w:pPr>
    </w:p>
    <w:p w:rsidR="00842FA0" w:rsidRPr="00B90781" w:rsidRDefault="00B90781" w:rsidP="003504AB">
      <w:pPr>
        <w:spacing w:after="0" w:line="360" w:lineRule="auto"/>
        <w:rPr>
          <w:rFonts w:asciiTheme="majorHAnsi" w:hAnsiTheme="majorHAnsi"/>
        </w:rPr>
      </w:pPr>
      <w:r w:rsidRPr="00B90781">
        <w:rPr>
          <w:rFonts w:asciiTheme="majorHAnsi" w:hAnsiTheme="majorHAnsi"/>
        </w:rPr>
        <w:t>All actors must place g</w:t>
      </w:r>
      <w:r w:rsidR="00842FA0" w:rsidRPr="00B90781">
        <w:rPr>
          <w:rFonts w:asciiTheme="majorHAnsi" w:hAnsiTheme="majorHAnsi"/>
        </w:rPr>
        <w:t>reater emphasis on pregnant and lactating women</w:t>
      </w:r>
      <w:r w:rsidRPr="00B90781">
        <w:rPr>
          <w:rFonts w:asciiTheme="majorHAnsi" w:hAnsiTheme="majorHAnsi"/>
        </w:rPr>
        <w:t>, in order to target the crucial first 1000 days from conception to the age of 2</w:t>
      </w:r>
      <w:r w:rsidR="00842FA0" w:rsidRPr="00B90781">
        <w:rPr>
          <w:rFonts w:asciiTheme="majorHAnsi" w:hAnsiTheme="majorHAnsi"/>
        </w:rPr>
        <w:t xml:space="preserve">. </w:t>
      </w:r>
    </w:p>
    <w:p w:rsidR="00842FA0" w:rsidRPr="00B90781" w:rsidRDefault="00842FA0" w:rsidP="003504AB">
      <w:pPr>
        <w:spacing w:after="0" w:line="360" w:lineRule="auto"/>
        <w:rPr>
          <w:rFonts w:asciiTheme="majorHAnsi" w:hAnsiTheme="majorHAnsi"/>
        </w:rPr>
      </w:pPr>
    </w:p>
    <w:p w:rsidR="00AD3388" w:rsidRPr="00174E48" w:rsidRDefault="00AD3388" w:rsidP="003504AB">
      <w:pPr>
        <w:spacing w:after="0" w:line="360" w:lineRule="auto"/>
        <w:rPr>
          <w:rFonts w:asciiTheme="majorHAnsi" w:hAnsiTheme="majorHAnsi"/>
        </w:rPr>
      </w:pPr>
    </w:p>
    <w:sectPr w:rsidR="00AD3388" w:rsidRPr="00174E48" w:rsidSect="00AD3388">
      <w:headerReference w:type="default" r:id="rId10"/>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672" w:rsidRDefault="00DE1672" w:rsidP="00AD3388">
      <w:pPr>
        <w:spacing w:after="0" w:line="240" w:lineRule="auto"/>
      </w:pPr>
      <w:r>
        <w:separator/>
      </w:r>
    </w:p>
  </w:endnote>
  <w:endnote w:type="continuationSeparator" w:id="0">
    <w:p w:rsidR="00DE1672" w:rsidRDefault="00DE1672" w:rsidP="00AD3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672" w:rsidRDefault="00DE1672" w:rsidP="00AD3388">
      <w:pPr>
        <w:spacing w:after="0" w:line="240" w:lineRule="auto"/>
      </w:pPr>
      <w:r>
        <w:separator/>
      </w:r>
    </w:p>
  </w:footnote>
  <w:footnote w:type="continuationSeparator" w:id="0">
    <w:p w:rsidR="00DE1672" w:rsidRDefault="00DE1672" w:rsidP="00AD33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410"/>
    </w:tblGrid>
    <w:tr w:rsidR="00AD3388" w:rsidTr="00AD3388">
      <w:trPr>
        <w:jc w:val="center"/>
      </w:trPr>
      <w:tc>
        <w:tcPr>
          <w:tcW w:w="4219" w:type="dxa"/>
          <w:vAlign w:val="bottom"/>
        </w:tcPr>
        <w:p w:rsidR="00AD3388" w:rsidRDefault="00AD3388" w:rsidP="00AD3388">
          <w:pPr>
            <w:pStyle w:val="Header"/>
            <w:tabs>
              <w:tab w:val="clear" w:pos="8640"/>
            </w:tabs>
          </w:pPr>
          <w:r>
            <w:rPr>
              <w:noProof/>
              <w:lang w:eastAsia="en-GB"/>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Header"/>
          </w:pPr>
          <w:r>
            <w:rPr>
              <w:rFonts w:eastAsia="Times New Roman" w:cs="Times New Roman"/>
              <w:noProof/>
              <w:lang w:eastAsia="en-GB"/>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Header"/>
    </w:pPr>
  </w:p>
  <w:p w:rsidR="00AD3388" w:rsidRPr="00AD3388" w:rsidRDefault="00AD3388" w:rsidP="00AD33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3259A"/>
    <w:multiLevelType w:val="hybridMultilevel"/>
    <w:tmpl w:val="945C3A8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C95386"/>
    <w:multiLevelType w:val="hybridMultilevel"/>
    <w:tmpl w:val="2446E5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1BD"/>
    <w:rsid w:val="00015E52"/>
    <w:rsid w:val="00026313"/>
    <w:rsid w:val="00174E48"/>
    <w:rsid w:val="001C5C9A"/>
    <w:rsid w:val="0020048C"/>
    <w:rsid w:val="00315676"/>
    <w:rsid w:val="003504AB"/>
    <w:rsid w:val="00414139"/>
    <w:rsid w:val="005A5D4E"/>
    <w:rsid w:val="006B71BD"/>
    <w:rsid w:val="00842FA0"/>
    <w:rsid w:val="00890C9B"/>
    <w:rsid w:val="00973FDF"/>
    <w:rsid w:val="00A04712"/>
    <w:rsid w:val="00AD3388"/>
    <w:rsid w:val="00B36DDB"/>
    <w:rsid w:val="00B90781"/>
    <w:rsid w:val="00DA434A"/>
    <w:rsid w:val="00DB5194"/>
    <w:rsid w:val="00DE1672"/>
    <w:rsid w:val="00DF6499"/>
    <w:rsid w:val="00E45B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Hyperlink">
    <w:name w:val="Hyperlink"/>
    <w:basedOn w:val="DefaultParagraphFont"/>
    <w:uiPriority w:val="99"/>
    <w:unhideWhenUsed/>
    <w:rsid w:val="00015E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Hyperlink">
    <w:name w:val="Hyperlink"/>
    <w:basedOn w:val="DefaultParagraphFont"/>
    <w:uiPriority w:val="99"/>
    <w:unhideWhenUsed/>
    <w:rsid w:val="00015E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097">
      <w:bodyDiv w:val="1"/>
      <w:marLeft w:val="0"/>
      <w:marRight w:val="0"/>
      <w:marTop w:val="0"/>
      <w:marBottom w:val="0"/>
      <w:divBdr>
        <w:top w:val="none" w:sz="0" w:space="0" w:color="auto"/>
        <w:left w:val="none" w:sz="0" w:space="0" w:color="auto"/>
        <w:bottom w:val="none" w:sz="0" w:space="0" w:color="auto"/>
        <w:right w:val="none" w:sz="0" w:space="0" w:color="auto"/>
      </w:divBdr>
    </w:div>
    <w:div w:id="337195557">
      <w:bodyDiv w:val="1"/>
      <w:marLeft w:val="0"/>
      <w:marRight w:val="0"/>
      <w:marTop w:val="0"/>
      <w:marBottom w:val="0"/>
      <w:divBdr>
        <w:top w:val="none" w:sz="0" w:space="0" w:color="auto"/>
        <w:left w:val="none" w:sz="0" w:space="0" w:color="auto"/>
        <w:bottom w:val="none" w:sz="0" w:space="0" w:color="auto"/>
        <w:right w:val="none" w:sz="0" w:space="0" w:color="auto"/>
      </w:divBdr>
    </w:div>
    <w:div w:id="584072403">
      <w:bodyDiv w:val="1"/>
      <w:marLeft w:val="0"/>
      <w:marRight w:val="0"/>
      <w:marTop w:val="0"/>
      <w:marBottom w:val="0"/>
      <w:divBdr>
        <w:top w:val="none" w:sz="0" w:space="0" w:color="auto"/>
        <w:left w:val="none" w:sz="0" w:space="0" w:color="auto"/>
        <w:bottom w:val="none" w:sz="0" w:space="0" w:color="auto"/>
        <w:right w:val="none" w:sz="0" w:space="0" w:color="auto"/>
      </w:divBdr>
    </w:div>
    <w:div w:id="778525153">
      <w:bodyDiv w:val="1"/>
      <w:marLeft w:val="0"/>
      <w:marRight w:val="0"/>
      <w:marTop w:val="0"/>
      <w:marBottom w:val="0"/>
      <w:divBdr>
        <w:top w:val="none" w:sz="0" w:space="0" w:color="auto"/>
        <w:left w:val="none" w:sz="0" w:space="0" w:color="auto"/>
        <w:bottom w:val="none" w:sz="0" w:space="0" w:color="auto"/>
        <w:right w:val="none" w:sz="0" w:space="0" w:color="auto"/>
      </w:divBdr>
    </w:div>
    <w:div w:id="134559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Lofthouse@ciff.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ho.int/nutrition/topics/nutrition_globaltargets2025/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Jo Lofthouse</cp:lastModifiedBy>
  <cp:revision>3</cp:revision>
  <dcterms:created xsi:type="dcterms:W3CDTF">2014-05-27T15:49:00Z</dcterms:created>
  <dcterms:modified xsi:type="dcterms:W3CDTF">2014-05-27T15:54:00Z</dcterms:modified>
</cp:coreProperties>
</file>