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EF7BA" w14:textId="77777777" w:rsidR="007B4E21" w:rsidRPr="007B4E21" w:rsidRDefault="007B4E21" w:rsidP="007B4E21">
      <w:pPr>
        <w:jc w:val="left"/>
        <w:rPr>
          <w:rFonts w:cs="Arial"/>
          <w:b/>
          <w:bCs/>
          <w:noProof/>
          <w:color w:val="E36C0A" w:themeColor="accent6" w:themeShade="BF"/>
          <w:sz w:val="36"/>
          <w:szCs w:val="36"/>
          <w:lang w:eastAsia="zh-CN"/>
        </w:rPr>
      </w:pPr>
      <w:r w:rsidRPr="007B4E21">
        <w:rPr>
          <w:rFonts w:cs="Arial"/>
          <w:b/>
          <w:bCs/>
          <w:noProof/>
          <w:color w:val="E36C0A" w:themeColor="accent6" w:themeShade="BF"/>
          <w:sz w:val="36"/>
          <w:szCs w:val="36"/>
          <w:lang w:val="fr-FR" w:eastAsia="zh-CN"/>
        </w:rPr>
        <w:t>Suivi en temps quasi réel des facteurs de risque de la crise alimentaire pour améliorer le système d’alerte et d'interventions précoces</w:t>
      </w:r>
    </w:p>
    <w:p w14:paraId="7D0C59D3" w14:textId="52D7474B" w:rsidR="00357E9D" w:rsidRPr="007B4E21" w:rsidRDefault="0094081D" w:rsidP="006228D4">
      <w:pPr>
        <w:jc w:val="left"/>
        <w:rPr>
          <w:rFonts w:cstheme="majorHAnsi"/>
          <w:bdr w:val="none" w:sz="0" w:space="0" w:color="auto" w:frame="1"/>
          <w:lang w:val="fr-FR"/>
        </w:rPr>
      </w:pPr>
      <w:r>
        <w:rPr>
          <w:rFonts w:cs="Arial"/>
          <w:b/>
          <w:bCs/>
          <w:noProof/>
          <w:color w:val="E36C0A" w:themeColor="accent6" w:themeShade="BF"/>
          <w:sz w:val="36"/>
          <w:szCs w:val="36"/>
          <w:lang w:eastAsia="zh-CN"/>
        </w:rPr>
        <w:drawing>
          <wp:anchor distT="0" distB="0" distL="114300" distR="114300" simplePos="0" relativeHeight="251659264" behindDoc="1" locked="0" layoutInCell="1" allowOverlap="1" wp14:anchorId="04730AC7" wp14:editId="7DA8ADCE">
            <wp:simplePos x="0" y="0"/>
            <wp:positionH relativeFrom="column">
              <wp:posOffset>4612193</wp:posOffset>
            </wp:positionH>
            <wp:positionV relativeFrom="paragraph">
              <wp:posOffset>246366</wp:posOffset>
            </wp:positionV>
            <wp:extent cx="1622425" cy="1979295"/>
            <wp:effectExtent l="0" t="0" r="3175" b="1905"/>
            <wp:wrapTight wrapText="bothSides">
              <wp:wrapPolygon edited="0">
                <wp:start x="6256" y="0"/>
                <wp:lineTo x="4058" y="416"/>
                <wp:lineTo x="676" y="1802"/>
                <wp:lineTo x="676" y="2495"/>
                <wp:lineTo x="0" y="4712"/>
                <wp:lineTo x="0" y="10256"/>
                <wp:lineTo x="169" y="11365"/>
                <wp:lineTo x="845" y="13582"/>
                <wp:lineTo x="2198" y="15800"/>
                <wp:lineTo x="3889" y="18017"/>
                <wp:lineTo x="4058" y="18710"/>
                <wp:lineTo x="13019" y="20235"/>
                <wp:lineTo x="16570" y="20235"/>
                <wp:lineTo x="16570" y="21482"/>
                <wp:lineTo x="17415" y="21482"/>
                <wp:lineTo x="18937" y="20235"/>
                <wp:lineTo x="20459" y="18017"/>
                <wp:lineTo x="21473" y="15800"/>
                <wp:lineTo x="21473" y="11088"/>
                <wp:lineTo x="20628" y="9563"/>
                <wp:lineTo x="20121" y="9147"/>
                <wp:lineTo x="18937" y="6930"/>
                <wp:lineTo x="18768" y="4712"/>
                <wp:lineTo x="18092" y="1802"/>
                <wp:lineTo x="14710" y="416"/>
                <wp:lineTo x="12512" y="0"/>
                <wp:lineTo x="6256" y="0"/>
              </wp:wrapPolygon>
            </wp:wrapTight>
            <wp:docPr id="1" name="Picture 1"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10;&#10;Description automatically generated"/>
                    <pic:cNvPicPr/>
                  </pic:nvPicPr>
                  <pic:blipFill>
                    <a:blip r:embed="rId8"/>
                    <a:stretch>
                      <a:fillRect/>
                    </a:stretch>
                  </pic:blipFill>
                  <pic:spPr>
                    <a:xfrm>
                      <a:off x="0" y="0"/>
                      <a:ext cx="1622425" cy="1979295"/>
                    </a:xfrm>
                    <a:prstGeom prst="rect">
                      <a:avLst/>
                    </a:prstGeom>
                  </pic:spPr>
                </pic:pic>
              </a:graphicData>
            </a:graphic>
            <wp14:sizeRelH relativeFrom="page">
              <wp14:pctWidth>0</wp14:pctWidth>
            </wp14:sizeRelH>
            <wp14:sizeRelV relativeFrom="page">
              <wp14:pctHeight>0</wp14:pctHeight>
            </wp14:sizeRelV>
          </wp:anchor>
        </w:drawing>
      </w:r>
    </w:p>
    <w:p w14:paraId="484BDCB4" w14:textId="486B2E2D" w:rsidR="007B4E21" w:rsidRPr="007B4E21" w:rsidRDefault="007B4E21" w:rsidP="007B4E21">
      <w:pPr>
        <w:tabs>
          <w:tab w:val="left" w:pos="720"/>
        </w:tabs>
        <w:spacing w:line="260" w:lineRule="auto"/>
      </w:pPr>
      <w:r w:rsidRPr="007B4E21">
        <w:rPr>
          <w:color w:val="000000"/>
          <w:lang w:val="fr-FR"/>
        </w:rPr>
        <w:t>Le dernier Rapport mondial sur les crises alimentaires révèle que 135 millions de personnes dans 55 pays ont été victimes d'une insécurité alimentaire aiguë en 2019, en raison de conflits, de conditions météorologiques extrêmes et de chocs économiques.</w:t>
      </w:r>
      <w:r w:rsidRPr="007B4E21">
        <w:t xml:space="preserve"> </w:t>
      </w:r>
      <w:r w:rsidRPr="007B4E21">
        <w:rPr>
          <w:lang w:val="fr-FR"/>
        </w:rPr>
        <w:t>Face à la montée de la faim, il est manifestement nécessaire d'améliorer les systèmes d'alerte précoce et les autres outils de prévention des crises alimentaires.</w:t>
      </w:r>
      <w:r w:rsidRPr="007B4E21">
        <w:t xml:space="preserve"> </w:t>
      </w:r>
      <w:r w:rsidRPr="007B4E21">
        <w:rPr>
          <w:lang w:val="fr-FR"/>
        </w:rPr>
        <w:t>Une façon d'y parvenir est d'améliorer et renforcer l'utilisation du suivi en temps réel des facteurs de risque de crise alimentaire dans le cadre des systèmes d’alerte et d'interventions précoces.</w:t>
      </w:r>
      <w:r w:rsidRPr="007B4E21">
        <w:t xml:space="preserve"> </w:t>
      </w:r>
      <w:r w:rsidRPr="007B4E21">
        <w:rPr>
          <w:lang w:val="fr-FR"/>
        </w:rPr>
        <w:t>Le suivi en temps réel englobe les informations relatives à la production, les données relatives au climat et aux conflits, les renseignements sur les prix et d'autres facteurs qui visent à identifier la probabilité d'une insécurité alimentaire aiguë et à aider les décideurs politiques à mettre en place des réactions opportunes.</w:t>
      </w:r>
      <w:r w:rsidRPr="007B4E21">
        <w:t xml:space="preserve"> </w:t>
      </w:r>
      <w:r w:rsidRPr="007B4E21">
        <w:rPr>
          <w:lang w:val="fr-FR"/>
        </w:rPr>
        <w:t>Ce système permet de suivre l'évolution réelle et peut servir à actualiser les hypothèses, à valider ou modifier les projections et à ajuster rapidement la programmation.</w:t>
      </w:r>
      <w:r w:rsidRPr="007B4E21">
        <w:t xml:space="preserve"> </w:t>
      </w:r>
    </w:p>
    <w:p w14:paraId="215EC8E6" w14:textId="77777777" w:rsidR="007B4E21" w:rsidRPr="007B4E21" w:rsidRDefault="007B4E21" w:rsidP="007B4E21">
      <w:pPr>
        <w:tabs>
          <w:tab w:val="left" w:pos="720"/>
        </w:tabs>
        <w:spacing w:line="260" w:lineRule="auto"/>
      </w:pPr>
      <w:r w:rsidRPr="007B4E21">
        <w:rPr>
          <w:lang w:val="fr-FR"/>
        </w:rPr>
        <w:t>Un récent webinaire organisé par le portail de la sécurité alimentaire a fait le point sur les progrès réalisés dans les outils et les approches de suivi en temps réel.</w:t>
      </w:r>
      <w:r w:rsidRPr="007B4E21">
        <w:t xml:space="preserve"> </w:t>
      </w:r>
      <w:r w:rsidRPr="007B4E21">
        <w:rPr>
          <w:lang w:val="fr-FR"/>
        </w:rPr>
        <w:t>Dans la foulée, cette discussion en ligne se concentre sur la marche à suivre pour améliorer, étendre et intégrer le suivi en temps réel dans les systèmes d'alerte précoce existants et les interventions politiques face au risque de crise alimentaire.</w:t>
      </w:r>
      <w:r w:rsidRPr="007B4E21">
        <w:t xml:space="preserve"> </w:t>
      </w:r>
      <w:r w:rsidRPr="007B4E21">
        <w:rPr>
          <w:lang w:val="fr-FR"/>
        </w:rPr>
        <w:t>Plus précisément, cette discussion vise à échanger les expériences relatives au rôle du suivi en temps réel dans les systèmes d'alerte précoce existants, les expériences d'intégration du suivi en temps réel dans les plateformes et outils de suivi existants et les recherches actuelles dans ce domaine.</w:t>
      </w:r>
      <w:r w:rsidRPr="007B4E21">
        <w:t xml:space="preserve"> </w:t>
      </w:r>
      <w:r w:rsidRPr="007B4E21">
        <w:rPr>
          <w:lang w:val="fr-FR"/>
        </w:rPr>
        <w:t>Cette initiative vise en outre à étudier la façon de faire en sorte que les gouvernements et les institutions régionales puissent facilement mettre en œuvre les mesures de suivi en temps réel.</w:t>
      </w:r>
      <w:r w:rsidRPr="007B4E21">
        <w:t xml:space="preserve"> </w:t>
      </w:r>
    </w:p>
    <w:p w14:paraId="4C4DDB6C" w14:textId="77777777" w:rsidR="007B4E21" w:rsidRPr="007B4E21" w:rsidRDefault="007B4E21" w:rsidP="007B4E21">
      <w:pPr>
        <w:tabs>
          <w:tab w:val="left" w:pos="720"/>
        </w:tabs>
        <w:spacing w:before="240" w:line="260" w:lineRule="auto"/>
        <w:rPr>
          <w:b/>
          <w:bCs/>
          <w:i/>
          <w:iCs/>
        </w:rPr>
      </w:pPr>
      <w:r w:rsidRPr="007B4E21">
        <w:rPr>
          <w:b/>
          <w:bCs/>
          <w:lang w:val="fr-FR"/>
        </w:rPr>
        <w:t xml:space="preserve">Objet de la </w:t>
      </w:r>
      <w:proofErr w:type="gramStart"/>
      <w:r w:rsidRPr="007B4E21">
        <w:rPr>
          <w:b/>
          <w:bCs/>
          <w:lang w:val="fr-FR"/>
        </w:rPr>
        <w:t>discussion:</w:t>
      </w:r>
      <w:proofErr w:type="gramEnd"/>
      <w:r w:rsidRPr="007B4E21">
        <w:rPr>
          <w:b/>
          <w:bCs/>
        </w:rPr>
        <w:t xml:space="preserve"> </w:t>
      </w:r>
    </w:p>
    <w:p w14:paraId="61E79D18" w14:textId="77777777" w:rsidR="007B4E21" w:rsidRPr="007B4E21" w:rsidRDefault="007B4E21" w:rsidP="007B4E21">
      <w:pPr>
        <w:tabs>
          <w:tab w:val="left" w:pos="720"/>
        </w:tabs>
        <w:spacing w:line="260" w:lineRule="auto"/>
      </w:pPr>
      <w:r w:rsidRPr="007B4E21">
        <w:rPr>
          <w:lang w:val="fr-FR"/>
        </w:rPr>
        <w:t xml:space="preserve">Cette discussion intervient dans le cadre d'une série de dialogues politiques organisés par le portail de la sécurité alimentaire destinés à catalyser les efforts de recherche et de politique pour utiliser le suivi </w:t>
      </w:r>
      <w:r w:rsidRPr="007B4E21">
        <w:rPr>
          <w:lang w:val="fr-FR"/>
        </w:rPr>
        <w:lastRenderedPageBreak/>
        <w:t>en temps réel dans l'évaluation et la prévention des risques de crise alimentaire.</w:t>
      </w:r>
      <w:r w:rsidRPr="007B4E21">
        <w:t xml:space="preserve"> </w:t>
      </w:r>
      <w:r w:rsidRPr="007B4E21">
        <w:rPr>
          <w:lang w:val="fr-FR"/>
        </w:rPr>
        <w:t>En partenariat avec le Forum FSN, le portail de la sécurité alimentaire souhaite inviter les experts et les acteurs du monde entier à partager leur expérience de l'utilisation des systèmes d'alerte précoce, leurs avantages et inconvénients, leurs caractéristiques et leurs lacunes.</w:t>
      </w:r>
      <w:r w:rsidRPr="007B4E21">
        <w:t xml:space="preserve"> </w:t>
      </w:r>
      <w:r w:rsidRPr="007B4E21">
        <w:rPr>
          <w:lang w:val="fr-FR"/>
        </w:rPr>
        <w:t>Nous souhaitons également tirer les enseignements de vos expériences en matière d'intégration des données d'alerte précoce dans l'action politique et des défis rencontrés en cours de route.</w:t>
      </w:r>
    </w:p>
    <w:p w14:paraId="0D8279EA" w14:textId="77777777" w:rsidR="007B4E21" w:rsidRPr="007B4E21" w:rsidRDefault="007B4E21" w:rsidP="007B4E21">
      <w:pPr>
        <w:tabs>
          <w:tab w:val="left" w:pos="720"/>
        </w:tabs>
        <w:spacing w:before="240" w:line="260" w:lineRule="auto"/>
      </w:pPr>
      <w:proofErr w:type="gramStart"/>
      <w:r w:rsidRPr="007B4E21">
        <w:rPr>
          <w:b/>
          <w:lang w:val="fr-FR"/>
        </w:rPr>
        <w:t>Questions:</w:t>
      </w:r>
      <w:proofErr w:type="gramEnd"/>
      <w:r w:rsidRPr="007B4E21">
        <w:t xml:space="preserve"> </w:t>
      </w:r>
    </w:p>
    <w:p w14:paraId="618BB177" w14:textId="77777777" w:rsidR="007B4E21" w:rsidRPr="007B4E21" w:rsidRDefault="007B4E21" w:rsidP="007B4E21">
      <w:pPr>
        <w:pStyle w:val="ListParagraph"/>
        <w:numPr>
          <w:ilvl w:val="0"/>
          <w:numId w:val="4"/>
        </w:numPr>
        <w:tabs>
          <w:tab w:val="left" w:pos="720"/>
        </w:tabs>
        <w:spacing w:after="120" w:line="260" w:lineRule="auto"/>
      </w:pPr>
      <w:r w:rsidRPr="007B4E21">
        <w:rPr>
          <w:lang w:val="fr-FR"/>
        </w:rPr>
        <w:t xml:space="preserve">Comment concevoir et utiliser le suivi en temps réel pour renforcer les systèmes d'alerte précoce existants et soutenir les interventions politiques préventives face au risque de crise </w:t>
      </w:r>
      <w:proofErr w:type="gramStart"/>
      <w:r w:rsidRPr="007B4E21">
        <w:rPr>
          <w:lang w:val="fr-FR"/>
        </w:rPr>
        <w:t>alimentaire?</w:t>
      </w:r>
      <w:proofErr w:type="gramEnd"/>
      <w:r w:rsidRPr="007B4E21">
        <w:t xml:space="preserve"> </w:t>
      </w:r>
    </w:p>
    <w:p w14:paraId="4724098E" w14:textId="77777777" w:rsidR="007B4E21" w:rsidRPr="007B4E21" w:rsidRDefault="007B4E21" w:rsidP="007B4E21">
      <w:pPr>
        <w:pStyle w:val="ListParagraph"/>
        <w:numPr>
          <w:ilvl w:val="0"/>
          <w:numId w:val="4"/>
        </w:numPr>
        <w:tabs>
          <w:tab w:val="left" w:pos="720"/>
        </w:tabs>
        <w:spacing w:after="120" w:line="260" w:lineRule="auto"/>
      </w:pPr>
      <w:r w:rsidRPr="007B4E21">
        <w:rPr>
          <w:lang w:val="fr-FR"/>
        </w:rPr>
        <w:t xml:space="preserve">Pouvez-vous citer des exemples d'interventions politiques réussies au niveau national qui ont été guidées par les outils de suivi </w:t>
      </w:r>
      <w:proofErr w:type="gramStart"/>
      <w:r w:rsidRPr="007B4E21">
        <w:rPr>
          <w:lang w:val="fr-FR"/>
        </w:rPr>
        <w:t>existants?</w:t>
      </w:r>
      <w:proofErr w:type="gramEnd"/>
    </w:p>
    <w:p w14:paraId="4C8F78EF" w14:textId="77777777" w:rsidR="007B4E21" w:rsidRPr="007B4E21" w:rsidRDefault="007B4E21" w:rsidP="007B4E21">
      <w:pPr>
        <w:pStyle w:val="ListParagraph"/>
        <w:numPr>
          <w:ilvl w:val="0"/>
          <w:numId w:val="4"/>
        </w:numPr>
        <w:tabs>
          <w:tab w:val="left" w:pos="720"/>
        </w:tabs>
        <w:spacing w:after="120" w:line="260" w:lineRule="auto"/>
      </w:pPr>
      <w:r w:rsidRPr="007B4E21">
        <w:rPr>
          <w:lang w:val="fr-FR"/>
        </w:rPr>
        <w:t>Un moyen de vérifier les conditions du marché local est de connaître les prix des produits alimentaires locaux, mais les données relatives aux prix pratiqués couramment sur le marché local ne sont pas largement disponibles.</w:t>
      </w:r>
      <w:r w:rsidRPr="007B4E21">
        <w:t xml:space="preserve"> </w:t>
      </w:r>
      <w:r w:rsidRPr="007B4E21">
        <w:rPr>
          <w:lang w:val="fr-FR"/>
        </w:rPr>
        <w:t xml:space="preserve">Quelles sont les autres lacunes de ce type dans le suivi en temps réel et comment peut-on les combler dans un contexte de recherche et de </w:t>
      </w:r>
      <w:proofErr w:type="gramStart"/>
      <w:r w:rsidRPr="007B4E21">
        <w:rPr>
          <w:lang w:val="fr-FR"/>
        </w:rPr>
        <w:t>politique?</w:t>
      </w:r>
      <w:proofErr w:type="gramEnd"/>
      <w:r w:rsidRPr="007B4E21">
        <w:t xml:space="preserve"> </w:t>
      </w:r>
    </w:p>
    <w:p w14:paraId="371F3554" w14:textId="77777777" w:rsidR="007B4E21" w:rsidRPr="007B4E21" w:rsidRDefault="007B4E21" w:rsidP="007B4E21">
      <w:pPr>
        <w:pStyle w:val="ListParagraph"/>
        <w:numPr>
          <w:ilvl w:val="0"/>
          <w:numId w:val="4"/>
        </w:numPr>
        <w:spacing w:line="260" w:lineRule="auto"/>
      </w:pPr>
      <w:r w:rsidRPr="007B4E21">
        <w:rPr>
          <w:lang w:val="fr-FR"/>
        </w:rPr>
        <w:t>Les avancées en matière de technologies et de données d'alerte précoce doivent aller de pair avec le renforcement des capacités des institutions à l'échelon national et régional pour transformer les données pertinentes en mesures de prévention.</w:t>
      </w:r>
      <w:r w:rsidRPr="007B4E21">
        <w:t xml:space="preserve"> </w:t>
      </w:r>
      <w:r w:rsidRPr="007B4E21">
        <w:rPr>
          <w:lang w:val="fr-FR"/>
        </w:rPr>
        <w:t xml:space="preserve">Que faut-il pour que les organisations régionales, les gouvernements nationaux et d'autres institutions au niveau national amorcent et intensifient l'utilisation du suivi en temps réel dans les systèmes d’alerte et d'interventions </w:t>
      </w:r>
      <w:proofErr w:type="gramStart"/>
      <w:r w:rsidRPr="007B4E21">
        <w:rPr>
          <w:lang w:val="fr-FR"/>
        </w:rPr>
        <w:t>précoces?</w:t>
      </w:r>
      <w:proofErr w:type="gramEnd"/>
      <w:r w:rsidRPr="007B4E21">
        <w:t xml:space="preserve"> </w:t>
      </w:r>
      <w:r w:rsidRPr="007B4E21">
        <w:rPr>
          <w:lang w:val="fr-FR"/>
        </w:rPr>
        <w:t xml:space="preserve">Quels sont les enjeux techniques et politiques liés à l'utilisation de ces </w:t>
      </w:r>
      <w:proofErr w:type="gramStart"/>
      <w:r w:rsidRPr="007B4E21">
        <w:rPr>
          <w:lang w:val="fr-FR"/>
        </w:rPr>
        <w:t>outils?</w:t>
      </w:r>
      <w:proofErr w:type="gramEnd"/>
    </w:p>
    <w:p w14:paraId="434D9C73" w14:textId="77777777" w:rsidR="007B4E21" w:rsidRPr="007B4E21" w:rsidRDefault="007B4E21" w:rsidP="007B4E21">
      <w:pPr>
        <w:pStyle w:val="ListParagraph"/>
        <w:numPr>
          <w:ilvl w:val="0"/>
          <w:numId w:val="4"/>
        </w:numPr>
        <w:tabs>
          <w:tab w:val="left" w:pos="720"/>
        </w:tabs>
        <w:spacing w:after="120" w:line="260" w:lineRule="auto"/>
      </w:pPr>
      <w:r w:rsidRPr="007B4E21">
        <w:rPr>
          <w:lang w:val="fr-FR"/>
        </w:rPr>
        <w:t>Au fil des ans, plusieurs systèmes d’alerte et d'interventions précoces ont été mis au point par différentes organisations.</w:t>
      </w:r>
      <w:r w:rsidRPr="007B4E21">
        <w:t xml:space="preserve"> </w:t>
      </w:r>
      <w:r w:rsidRPr="007B4E21">
        <w:rPr>
          <w:lang w:val="fr-FR"/>
        </w:rPr>
        <w:t xml:space="preserve">En quoi une plus grande collaboration entre les différents outils et approches pourrait-elle contribuer à leur efficacité dans la mise en place de solutions </w:t>
      </w:r>
      <w:proofErr w:type="gramStart"/>
      <w:r w:rsidRPr="007B4E21">
        <w:rPr>
          <w:lang w:val="fr-FR"/>
        </w:rPr>
        <w:t>politiques?</w:t>
      </w:r>
      <w:proofErr w:type="gramEnd"/>
      <w:r w:rsidRPr="007B4E21">
        <w:t xml:space="preserve"> </w:t>
      </w:r>
    </w:p>
    <w:p w14:paraId="1377C5D1" w14:textId="77777777" w:rsidR="007B4E21" w:rsidRPr="007B4E21" w:rsidRDefault="007B4E21" w:rsidP="007B4E21">
      <w:pPr>
        <w:pStyle w:val="ListParagraph"/>
        <w:tabs>
          <w:tab w:val="left" w:pos="720"/>
        </w:tabs>
        <w:spacing w:after="120"/>
        <w:ind w:left="720"/>
      </w:pPr>
    </w:p>
    <w:p w14:paraId="07EB98DD" w14:textId="57382D50" w:rsidR="007B4E21" w:rsidRPr="007B4E21" w:rsidRDefault="007B4E21" w:rsidP="007B4E21">
      <w:pPr>
        <w:jc w:val="left"/>
        <w:rPr>
          <w:rFonts w:asciiTheme="majorHAnsi" w:hAnsiTheme="majorHAnsi"/>
          <w:lang w:val="fr-FR"/>
        </w:rPr>
      </w:pPr>
      <w:r w:rsidRPr="007B4E21">
        <w:rPr>
          <w:rFonts w:asciiTheme="majorHAnsi" w:hAnsiTheme="majorHAnsi"/>
          <w:lang w:val="fr-FR"/>
        </w:rPr>
        <w:t>Nous vous remercions vivement pour vos précieux commentaires et sommes impatients de bénéficier de vos expériences.</w:t>
      </w:r>
    </w:p>
    <w:p w14:paraId="49CE51E1" w14:textId="74540B08" w:rsidR="00357E9D" w:rsidRPr="007B4E21" w:rsidRDefault="007B4E21" w:rsidP="007B4E21">
      <w:pPr>
        <w:jc w:val="left"/>
        <w:rPr>
          <w:rFonts w:asciiTheme="majorHAnsi" w:hAnsiTheme="majorHAnsi"/>
          <w:i/>
          <w:iCs/>
          <w:lang w:val="fr-FR"/>
        </w:rPr>
      </w:pPr>
      <w:proofErr w:type="spellStart"/>
      <w:r w:rsidRPr="007B4E21">
        <w:rPr>
          <w:rFonts w:asciiTheme="majorHAnsi" w:hAnsiTheme="majorHAnsi"/>
          <w:i/>
          <w:iCs/>
          <w:lang w:val="fr-FR"/>
        </w:rPr>
        <w:t>Betina</w:t>
      </w:r>
      <w:proofErr w:type="spellEnd"/>
      <w:r w:rsidRPr="007B4E21">
        <w:rPr>
          <w:rFonts w:asciiTheme="majorHAnsi" w:hAnsiTheme="majorHAnsi"/>
          <w:i/>
          <w:iCs/>
          <w:lang w:val="fr-FR"/>
        </w:rPr>
        <w:t xml:space="preserve"> </w:t>
      </w:r>
      <w:proofErr w:type="spellStart"/>
      <w:r w:rsidRPr="007B4E21">
        <w:rPr>
          <w:rFonts w:asciiTheme="majorHAnsi" w:hAnsiTheme="majorHAnsi"/>
          <w:i/>
          <w:iCs/>
          <w:lang w:val="fr-FR"/>
        </w:rPr>
        <w:t>Dimaranan</w:t>
      </w:r>
      <w:proofErr w:type="spellEnd"/>
    </w:p>
    <w:sectPr w:rsidR="00357E9D" w:rsidRPr="007B4E21" w:rsidSect="008F2ADB">
      <w:headerReference w:type="even" r:id="rId9"/>
      <w:headerReference w:type="default" r:id="rId10"/>
      <w:footerReference w:type="even" r:id="rId11"/>
      <w:footerReference w:type="default" r:id="rId12"/>
      <w:headerReference w:type="first" r:id="rId13"/>
      <w:footerReference w:type="first" r:id="rId14"/>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DC7BA" w14:textId="77777777" w:rsidR="00F955DA" w:rsidRDefault="00F955DA" w:rsidP="00D079C6">
      <w:pPr>
        <w:spacing w:after="0"/>
      </w:pPr>
      <w:r>
        <w:separator/>
      </w:r>
    </w:p>
    <w:p w14:paraId="15D3F73A" w14:textId="77777777" w:rsidR="00F955DA" w:rsidRDefault="00F955DA"/>
  </w:endnote>
  <w:endnote w:type="continuationSeparator" w:id="0">
    <w:p w14:paraId="077BBB90" w14:textId="77777777" w:rsidR="00F955DA" w:rsidRDefault="00F955DA" w:rsidP="00D079C6">
      <w:pPr>
        <w:spacing w:after="0"/>
      </w:pPr>
      <w:r>
        <w:continuationSeparator/>
      </w:r>
    </w:p>
    <w:p w14:paraId="30D7360A" w14:textId="77777777" w:rsidR="00F955DA" w:rsidRDefault="00F95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8D11" w14:textId="77777777" w:rsidR="007B4E21" w:rsidRDefault="007B4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2F74688A" w14:textId="77777777" w:rsidTr="008F2ADB">
      <w:tc>
        <w:tcPr>
          <w:tcW w:w="9639" w:type="dxa"/>
        </w:tcPr>
        <w:p w14:paraId="4599919F" w14:textId="77777777" w:rsidR="00523E6B" w:rsidRPr="00351B73" w:rsidRDefault="00523E6B" w:rsidP="00EB3574">
          <w:pPr>
            <w:pStyle w:val="Footer"/>
            <w:jc w:val="center"/>
            <w:rPr>
              <w:b/>
              <w:color w:val="C00000"/>
            </w:rPr>
          </w:pPr>
        </w:p>
      </w:tc>
    </w:tr>
  </w:tbl>
  <w:p w14:paraId="1FDB3F91" w14:textId="77777777" w:rsidR="00523E6B" w:rsidRDefault="00523E6B" w:rsidP="008E48A2">
    <w:pPr>
      <w:pStyle w:val="Footer"/>
      <w:jc w:val="center"/>
      <w:rPr>
        <w:b/>
        <w:color w:val="C00000"/>
      </w:rPr>
    </w:pPr>
  </w:p>
  <w:p w14:paraId="39225174" w14:textId="77777777" w:rsidR="00527518" w:rsidRPr="00346730" w:rsidRDefault="00E40AB0" w:rsidP="00527518">
    <w:pPr>
      <w:pStyle w:val="Footer"/>
      <w:tabs>
        <w:tab w:val="clear" w:pos="9360"/>
        <w:tab w:val="right" w:pos="9639"/>
      </w:tabs>
      <w:jc w:val="left"/>
      <w:rPr>
        <w:rStyle w:val="Hyperlink"/>
        <w:lang w:val="fr-FR"/>
      </w:rPr>
    </w:pPr>
    <w:r w:rsidRPr="00E40AB0">
      <w:rPr>
        <w:color w:val="31849B" w:themeColor="accent5" w:themeShade="BF"/>
        <w:lang w:val="fr-FR"/>
      </w:rPr>
      <w:t>Forum global sur la sécurité alimentaire et la nutrition</w:t>
    </w:r>
    <w:r w:rsidR="00527518" w:rsidRPr="00346730">
      <w:rPr>
        <w:color w:val="C00000"/>
        <w:lang w:val="fr-FR"/>
      </w:rPr>
      <w:tab/>
    </w:r>
    <w:hyperlink r:id="rId1" w:history="1">
      <w:r w:rsidR="00527518" w:rsidRPr="00346730">
        <w:rPr>
          <w:rStyle w:val="Hyperlink"/>
          <w:lang w:val="fr-FR"/>
        </w:rPr>
        <w:t>www.fao.org/fsnforum</w:t>
      </w:r>
    </w:hyperlink>
  </w:p>
  <w:p w14:paraId="749B9652" w14:textId="77777777" w:rsidR="00523E6B" w:rsidRPr="00346730" w:rsidRDefault="00523E6B" w:rsidP="008F2ADB">
    <w:pPr>
      <w:pStyle w:val="Footer"/>
      <w:jc w:val="left"/>
      <w:rPr>
        <w:b/>
        <w:color w:val="31849B" w:themeColor="accent5" w:themeShade="BF"/>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61CEC45D" w14:textId="77777777" w:rsidTr="000929E7">
      <w:tc>
        <w:tcPr>
          <w:tcW w:w="9639" w:type="dxa"/>
        </w:tcPr>
        <w:p w14:paraId="7DD4A51A" w14:textId="77777777" w:rsidR="00523E6B" w:rsidRPr="00351B73" w:rsidRDefault="00523E6B" w:rsidP="000929E7">
          <w:pPr>
            <w:pStyle w:val="Footer"/>
            <w:jc w:val="center"/>
            <w:rPr>
              <w:b/>
              <w:color w:val="C00000"/>
            </w:rPr>
          </w:pPr>
        </w:p>
      </w:tc>
    </w:tr>
  </w:tbl>
  <w:p w14:paraId="54500F9B" w14:textId="77777777" w:rsidR="00523E6B" w:rsidRDefault="00523E6B" w:rsidP="008F2ADB">
    <w:pPr>
      <w:pStyle w:val="Footer"/>
      <w:jc w:val="center"/>
      <w:rPr>
        <w:b/>
        <w:color w:val="C00000"/>
      </w:rPr>
    </w:pPr>
  </w:p>
  <w:p w14:paraId="1E7395C3" w14:textId="77777777" w:rsidR="00523E6B" w:rsidRPr="00346730" w:rsidRDefault="00157CB9" w:rsidP="008F2ADB">
    <w:pPr>
      <w:pStyle w:val="Footer"/>
      <w:tabs>
        <w:tab w:val="clear" w:pos="9360"/>
        <w:tab w:val="right" w:pos="9639"/>
      </w:tabs>
      <w:jc w:val="left"/>
      <w:rPr>
        <w:rStyle w:val="Hyperlink"/>
        <w:lang w:val="fr-FR"/>
      </w:rPr>
    </w:pPr>
    <w:r w:rsidRPr="00346730">
      <w:rPr>
        <w:color w:val="31849B" w:themeColor="accent5" w:themeShade="BF"/>
        <w:lang w:val="fr-FR"/>
      </w:rPr>
      <w:t>Forum global sur la sécurité alimentaire et la n</w:t>
    </w:r>
    <w:r w:rsidR="00523E6B" w:rsidRPr="00346730">
      <w:rPr>
        <w:color w:val="31849B" w:themeColor="accent5" w:themeShade="BF"/>
        <w:lang w:val="fr-FR"/>
      </w:rPr>
      <w:t>utrition</w:t>
    </w:r>
    <w:r w:rsidR="00523E6B" w:rsidRPr="00346730">
      <w:rPr>
        <w:color w:val="C00000"/>
        <w:lang w:val="fr-FR"/>
      </w:rPr>
      <w:tab/>
    </w:r>
    <w:hyperlink r:id="rId1" w:history="1">
      <w:r w:rsidR="00523E6B" w:rsidRPr="00346730">
        <w:rPr>
          <w:rStyle w:val="Hyperlink"/>
          <w:lang w:val="fr-FR"/>
        </w:rPr>
        <w:t>www.fao.org/fsnforum</w:t>
      </w:r>
    </w:hyperlink>
  </w:p>
  <w:p w14:paraId="53451542" w14:textId="77777777" w:rsidR="00523E6B" w:rsidRPr="00346730" w:rsidRDefault="00523E6B" w:rsidP="008F2AD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8427E" w14:textId="77777777" w:rsidR="00F955DA" w:rsidRDefault="00F955DA" w:rsidP="00D079C6">
      <w:pPr>
        <w:spacing w:after="0"/>
      </w:pPr>
      <w:r>
        <w:separator/>
      </w:r>
    </w:p>
    <w:p w14:paraId="6EBBBB14" w14:textId="77777777" w:rsidR="00F955DA" w:rsidRDefault="00F955DA"/>
  </w:footnote>
  <w:footnote w:type="continuationSeparator" w:id="0">
    <w:p w14:paraId="5F82403C" w14:textId="77777777" w:rsidR="00F955DA" w:rsidRDefault="00F955DA" w:rsidP="00D079C6">
      <w:pPr>
        <w:spacing w:after="0"/>
      </w:pPr>
      <w:r>
        <w:continuationSeparator/>
      </w:r>
    </w:p>
    <w:p w14:paraId="22E72E57" w14:textId="77777777" w:rsidR="00F955DA" w:rsidRDefault="00F95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4BCD" w14:textId="77777777" w:rsidR="007B4E21" w:rsidRDefault="007B4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F743B7" w14:paraId="57EB6916" w14:textId="77777777" w:rsidTr="00220FC1">
      <w:tc>
        <w:tcPr>
          <w:tcW w:w="249" w:type="pct"/>
        </w:tcPr>
        <w:p w14:paraId="2B12B404" w14:textId="77777777"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743B7">
            <w:rPr>
              <w:noProof/>
              <w:color w:val="31849B"/>
              <w:sz w:val="20"/>
              <w:szCs w:val="20"/>
            </w:rPr>
            <w:t>3</w:t>
          </w:r>
          <w:r w:rsidRPr="00B01341">
            <w:rPr>
              <w:color w:val="31849B"/>
              <w:sz w:val="20"/>
              <w:szCs w:val="20"/>
            </w:rPr>
            <w:fldChar w:fldCharType="end"/>
          </w:r>
        </w:p>
      </w:tc>
      <w:tc>
        <w:tcPr>
          <w:tcW w:w="4751" w:type="pct"/>
        </w:tcPr>
        <w:p w14:paraId="0790C53D" w14:textId="140954B9" w:rsidR="00523E6B" w:rsidRPr="007B4E21" w:rsidRDefault="007B4E21" w:rsidP="003815D6">
          <w:pPr>
            <w:pStyle w:val="top"/>
            <w:rPr>
              <w:bCs/>
            </w:rPr>
          </w:pPr>
          <w:r w:rsidRPr="007B4E21">
            <w:rPr>
              <w:bCs/>
              <w:lang w:val="fr-FR"/>
            </w:rPr>
            <w:t>Suivi en temps quasi réel des facteurs de risque de la crise alimentaire pour améliorer le système d’alerte et d'interventions précoces</w:t>
          </w:r>
        </w:p>
      </w:tc>
    </w:tr>
  </w:tbl>
  <w:p w14:paraId="7D2B461B" w14:textId="77777777" w:rsidR="00523E6B" w:rsidRPr="00346730" w:rsidRDefault="00523E6B">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8A40" w14:textId="77777777" w:rsidR="00523E6B" w:rsidRDefault="00523E6B" w:rsidP="008E48A2">
    <w:pPr>
      <w:pStyle w:val="Header"/>
      <w:jc w:val="left"/>
      <w:rPr>
        <w:b/>
        <w:color w:val="FFFFFF"/>
      </w:rPr>
    </w:pPr>
    <w:r w:rsidRPr="00DC6173">
      <w:t xml:space="preserve"> </w:t>
    </w:r>
    <w:r>
      <w:rPr>
        <w:noProof/>
      </w:rPr>
      <w:drawing>
        <wp:inline distT="0" distB="0" distL="0" distR="0" wp14:anchorId="0C49FBAE" wp14:editId="0D48F1F2">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EE57DE3" w14:textId="77777777" w:rsidR="00523E6B" w:rsidRDefault="00523E6B" w:rsidP="00DC6173">
    <w:pPr>
      <w:pStyle w:val="Header"/>
      <w:jc w:val="right"/>
      <w:rPr>
        <w:b/>
        <w:color w:val="FFFFFF"/>
      </w:rPr>
    </w:pPr>
  </w:p>
  <w:p w14:paraId="151B2FA1" w14:textId="77777777" w:rsidR="00523E6B" w:rsidRPr="00242BC8" w:rsidRDefault="00242BC8" w:rsidP="00242BC8">
    <w:pPr>
      <w:pStyle w:val="Heading4"/>
    </w:pPr>
    <w:r>
      <w:rPr>
        <w:noProof/>
      </w:rPr>
      <w:drawing>
        <wp:inline distT="0" distB="0" distL="0" distR="0" wp14:anchorId="42767913" wp14:editId="560FB587">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262B69AB" w14:textId="77777777" w:rsidTr="00A30E12">
      <w:trPr>
        <w:jc w:val="center"/>
      </w:trPr>
      <w:tc>
        <w:tcPr>
          <w:tcW w:w="9639" w:type="dxa"/>
          <w:shd w:val="clear" w:color="auto" w:fill="DAEEF3" w:themeFill="accent5" w:themeFillTint="33"/>
        </w:tcPr>
        <w:p w14:paraId="4EFEF5E0" w14:textId="77777777" w:rsidR="00523E6B" w:rsidRPr="0043646E" w:rsidRDefault="00346730" w:rsidP="009C748F">
          <w:pPr>
            <w:pStyle w:val="Heading6"/>
            <w:spacing w:before="0" w:after="0"/>
          </w:pPr>
          <w:r>
            <w:rPr>
              <w:rFonts w:asciiTheme="majorHAnsi" w:hAnsiTheme="majorHAnsi" w:cs="Arial"/>
              <w:noProof w:val="0"/>
              <w:lang w:val="fr-FR"/>
            </w:rPr>
            <w:t>SUJET</w:t>
          </w:r>
        </w:p>
      </w:tc>
    </w:tr>
    <w:tr w:rsidR="00523E6B" w:rsidRPr="00EB3574" w14:paraId="07800EC7" w14:textId="77777777" w:rsidTr="00A30E12">
      <w:trPr>
        <w:jc w:val="center"/>
      </w:trPr>
      <w:tc>
        <w:tcPr>
          <w:tcW w:w="9639" w:type="dxa"/>
          <w:shd w:val="clear" w:color="auto" w:fill="FFFFFF" w:themeFill="background1"/>
        </w:tcPr>
        <w:p w14:paraId="7CFE2BD5" w14:textId="57254A93" w:rsidR="005A2ADC" w:rsidRDefault="003815D6" w:rsidP="00357E9D">
          <w:pPr>
            <w:spacing w:after="0"/>
            <w:jc w:val="center"/>
            <w:rPr>
              <w:rFonts w:ascii="Times New Roman" w:hAnsi="Times New Roman"/>
              <w:sz w:val="24"/>
              <w:szCs w:val="24"/>
            </w:rPr>
          </w:pPr>
          <w:r>
            <w:rPr>
              <w:rFonts w:asciiTheme="majorHAnsi" w:hAnsiTheme="majorHAnsi" w:cs="Arial"/>
              <w:b/>
            </w:rPr>
            <w:t>Consultation</w:t>
          </w:r>
          <w:r w:rsidR="000B76A4" w:rsidRPr="003815D6">
            <w:rPr>
              <w:rFonts w:asciiTheme="majorHAnsi" w:hAnsiTheme="majorHAnsi" w:cs="Arial"/>
              <w:b/>
            </w:rPr>
            <w:t xml:space="preserve"> No.</w:t>
          </w:r>
          <w:r w:rsidR="00523E6B" w:rsidRPr="00346730">
            <w:rPr>
              <w:rFonts w:asciiTheme="majorHAnsi" w:hAnsiTheme="majorHAnsi"/>
              <w:b/>
            </w:rPr>
            <w:t xml:space="preserve"> </w:t>
          </w:r>
          <w:r w:rsidR="000B76A4" w:rsidRPr="003815D6">
            <w:rPr>
              <w:rFonts w:asciiTheme="majorHAnsi" w:hAnsiTheme="majorHAnsi" w:cs="Arial"/>
              <w:b/>
            </w:rPr>
            <w:t>16</w:t>
          </w:r>
          <w:r w:rsidR="007B4E21">
            <w:rPr>
              <w:rFonts w:asciiTheme="majorHAnsi" w:hAnsiTheme="majorHAnsi" w:cs="Arial"/>
              <w:b/>
            </w:rPr>
            <w:t>7</w:t>
          </w:r>
          <w:r w:rsidR="000B76A4" w:rsidRPr="003815D6">
            <w:rPr>
              <w:rFonts w:asciiTheme="majorHAnsi" w:hAnsiTheme="majorHAnsi" w:cs="Arial"/>
              <w:b/>
            </w:rPr>
            <w:t xml:space="preserve">  </w:t>
          </w:r>
          <w:r w:rsidR="00346730" w:rsidRPr="00B655B5">
            <w:rPr>
              <w:rFonts w:ascii="Wingdings" w:hAnsi="Wingdings"/>
              <w:color w:val="31849B" w:themeColor="accent5" w:themeShade="BF"/>
            </w:rPr>
            <w:t></w:t>
          </w:r>
          <w:r w:rsidR="00AE50A4" w:rsidRPr="003815D6">
            <w:rPr>
              <w:rFonts w:asciiTheme="majorHAnsi" w:hAnsiTheme="majorHAnsi" w:cs="Arial"/>
              <w:b/>
            </w:rPr>
            <w:t xml:space="preserve">  </w:t>
          </w:r>
          <w:r w:rsidR="007B4E21">
            <w:rPr>
              <w:rFonts w:asciiTheme="majorHAnsi" w:hAnsiTheme="majorHAnsi" w:cs="Arial"/>
              <w:b/>
            </w:rPr>
            <w:t>16</w:t>
          </w:r>
          <w:r w:rsidR="000B76A4" w:rsidRPr="003815D6">
            <w:rPr>
              <w:rFonts w:asciiTheme="majorHAnsi" w:hAnsiTheme="majorHAnsi" w:cs="Arial"/>
              <w:b/>
            </w:rPr>
            <w:t>.</w:t>
          </w:r>
          <w:r>
            <w:rPr>
              <w:rFonts w:asciiTheme="majorHAnsi" w:hAnsiTheme="majorHAnsi" w:cs="Arial"/>
              <w:b/>
            </w:rPr>
            <w:t>0</w:t>
          </w:r>
          <w:r w:rsidR="007B4E21">
            <w:rPr>
              <w:rFonts w:asciiTheme="majorHAnsi" w:hAnsiTheme="majorHAnsi" w:cs="Arial"/>
              <w:b/>
            </w:rPr>
            <w:t>9</w:t>
          </w:r>
          <w:r w:rsidR="000B76A4" w:rsidRPr="003815D6">
            <w:rPr>
              <w:rFonts w:asciiTheme="majorHAnsi" w:hAnsiTheme="majorHAnsi" w:cs="Arial"/>
              <w:b/>
            </w:rPr>
            <w:t>.20</w:t>
          </w:r>
          <w:r>
            <w:rPr>
              <w:rFonts w:asciiTheme="majorHAnsi" w:hAnsiTheme="majorHAnsi" w:cs="Arial"/>
              <w:b/>
            </w:rPr>
            <w:t>20</w:t>
          </w:r>
          <w:r w:rsidR="000B76A4" w:rsidRPr="003815D6">
            <w:rPr>
              <w:rFonts w:asciiTheme="majorHAnsi" w:hAnsiTheme="majorHAnsi" w:cs="Arial"/>
              <w:b/>
            </w:rPr>
            <w:t xml:space="preserve"> – </w:t>
          </w:r>
          <w:r w:rsidR="007B4E21">
            <w:rPr>
              <w:rFonts w:asciiTheme="majorHAnsi" w:hAnsiTheme="majorHAnsi" w:cs="Arial"/>
              <w:b/>
            </w:rPr>
            <w:t>07</w:t>
          </w:r>
          <w:r w:rsidR="000B76A4" w:rsidRPr="003815D6">
            <w:rPr>
              <w:rFonts w:asciiTheme="majorHAnsi" w:hAnsiTheme="majorHAnsi" w:cs="Arial"/>
              <w:b/>
            </w:rPr>
            <w:t>.</w:t>
          </w:r>
          <w:r w:rsidR="007B4E21">
            <w:rPr>
              <w:rFonts w:asciiTheme="majorHAnsi" w:hAnsiTheme="majorHAnsi" w:cs="Arial"/>
              <w:b/>
            </w:rPr>
            <w:t>10</w:t>
          </w:r>
          <w:r w:rsidR="000B76A4" w:rsidRPr="003815D6">
            <w:rPr>
              <w:rFonts w:asciiTheme="majorHAnsi" w:hAnsiTheme="majorHAnsi" w:cs="Arial"/>
              <w:b/>
            </w:rPr>
            <w:t>.20</w:t>
          </w:r>
          <w:r>
            <w:rPr>
              <w:rFonts w:asciiTheme="majorHAnsi" w:hAnsiTheme="majorHAnsi" w:cs="Arial"/>
              <w:b/>
            </w:rPr>
            <w:t>20</w:t>
          </w:r>
          <w:r w:rsidR="008B1EF1" w:rsidRPr="00346730">
            <w:rPr>
              <w:rFonts w:asciiTheme="majorHAnsi" w:hAnsiTheme="majorHAnsi"/>
              <w:b/>
            </w:rPr>
            <w:t xml:space="preserve"> </w:t>
          </w:r>
          <w:r w:rsidR="00523E6B" w:rsidRPr="00346730">
            <w:rPr>
              <w:rFonts w:asciiTheme="majorHAnsi" w:hAnsiTheme="majorHAnsi"/>
              <w:b/>
              <w:color w:val="31849B" w:themeColor="accent5" w:themeShade="BF"/>
            </w:rPr>
            <w:br/>
          </w:r>
          <w:r w:rsidR="00346730">
            <w:rPr>
              <w:noProof/>
            </w:rPr>
            <w:drawing>
              <wp:inline distT="0" distB="0" distL="0" distR="0" wp14:anchorId="33B3DDE7" wp14:editId="1654A2F0">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346730">
            <w:t xml:space="preserve">   </w:t>
          </w:r>
          <w:hyperlink r:id="rId4" w:history="1">
            <w:r w:rsidR="007B4E21" w:rsidRPr="006952A6">
              <w:rPr>
                <w:rStyle w:val="Hyperlink"/>
              </w:rPr>
              <w:t>www.fao.org/fsnforum/fr/activities/discussions/near-real-time-monitoring</w:t>
            </w:r>
          </w:hyperlink>
          <w:r w:rsidR="007B4E21">
            <w:t xml:space="preserve"> </w:t>
          </w:r>
        </w:p>
        <w:p w14:paraId="6A81900C" w14:textId="27FDEE69" w:rsidR="005A2ADC" w:rsidRPr="00346730" w:rsidRDefault="005A2ADC" w:rsidP="003815D6">
          <w:pPr>
            <w:spacing w:after="0" w:line="280" w:lineRule="auto"/>
            <w:jc w:val="center"/>
            <w:rPr>
              <w:rFonts w:asciiTheme="majorHAnsi" w:hAnsiTheme="majorHAnsi"/>
              <w:b/>
              <w:color w:val="31849B" w:themeColor="accent5" w:themeShade="BF"/>
            </w:rPr>
          </w:pPr>
        </w:p>
      </w:tc>
    </w:tr>
  </w:tbl>
  <w:p w14:paraId="56C3A9C7"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152B56BA"/>
    <w:multiLevelType w:val="hybridMultilevel"/>
    <w:tmpl w:val="D43E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73296"/>
    <w:multiLevelType w:val="hybridMultilevel"/>
    <w:tmpl w:val="E5B4C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882D36"/>
    <w:multiLevelType w:val="hybridMultilevel"/>
    <w:tmpl w:val="7AA0F00A"/>
    <w:lvl w:ilvl="0" w:tplc="71203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6DA5C2A"/>
    <w:multiLevelType w:val="hybridMultilevel"/>
    <w:tmpl w:val="1ABAD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fr-FR" w:vendorID="64" w:dllVersion="6" w:nlCheck="1" w:checkStyle="0"/>
  <w:activeWritingStyle w:appName="MSWord" w:lang="fr-FR"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564B"/>
    <w:rsid w:val="00016690"/>
    <w:rsid w:val="00017EA2"/>
    <w:rsid w:val="00024193"/>
    <w:rsid w:val="00024380"/>
    <w:rsid w:val="00024FA9"/>
    <w:rsid w:val="00025F78"/>
    <w:rsid w:val="00037863"/>
    <w:rsid w:val="000411F2"/>
    <w:rsid w:val="000421C7"/>
    <w:rsid w:val="0005103A"/>
    <w:rsid w:val="0005149B"/>
    <w:rsid w:val="000532EE"/>
    <w:rsid w:val="00056074"/>
    <w:rsid w:val="00056289"/>
    <w:rsid w:val="00060C04"/>
    <w:rsid w:val="00061DC3"/>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3BC6"/>
    <w:rsid w:val="00094770"/>
    <w:rsid w:val="000A1DCA"/>
    <w:rsid w:val="000A647B"/>
    <w:rsid w:val="000B163E"/>
    <w:rsid w:val="000B4BB8"/>
    <w:rsid w:val="000B63A7"/>
    <w:rsid w:val="000B76A4"/>
    <w:rsid w:val="000C0659"/>
    <w:rsid w:val="000C3FD2"/>
    <w:rsid w:val="000C73F9"/>
    <w:rsid w:val="000C7F12"/>
    <w:rsid w:val="000D0FA5"/>
    <w:rsid w:val="000D1CDA"/>
    <w:rsid w:val="000D2F1A"/>
    <w:rsid w:val="000D3A0C"/>
    <w:rsid w:val="000D4FAB"/>
    <w:rsid w:val="000E05B8"/>
    <w:rsid w:val="000E1654"/>
    <w:rsid w:val="000E2902"/>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1BA8"/>
    <w:rsid w:val="00124651"/>
    <w:rsid w:val="001306A8"/>
    <w:rsid w:val="00132A9C"/>
    <w:rsid w:val="00132C13"/>
    <w:rsid w:val="00136A0F"/>
    <w:rsid w:val="001379C1"/>
    <w:rsid w:val="00141249"/>
    <w:rsid w:val="001415B2"/>
    <w:rsid w:val="00141B50"/>
    <w:rsid w:val="00143489"/>
    <w:rsid w:val="001436D5"/>
    <w:rsid w:val="00146D78"/>
    <w:rsid w:val="00155AA5"/>
    <w:rsid w:val="00157CB9"/>
    <w:rsid w:val="00162DA0"/>
    <w:rsid w:val="00163000"/>
    <w:rsid w:val="001631C3"/>
    <w:rsid w:val="001644F6"/>
    <w:rsid w:val="00164CD0"/>
    <w:rsid w:val="00165DD2"/>
    <w:rsid w:val="00172C4E"/>
    <w:rsid w:val="0017305F"/>
    <w:rsid w:val="001732FC"/>
    <w:rsid w:val="0017413A"/>
    <w:rsid w:val="001776D8"/>
    <w:rsid w:val="00181E0E"/>
    <w:rsid w:val="00183547"/>
    <w:rsid w:val="001863B0"/>
    <w:rsid w:val="0019078F"/>
    <w:rsid w:val="001907D7"/>
    <w:rsid w:val="001908FC"/>
    <w:rsid w:val="00191B51"/>
    <w:rsid w:val="00195DDD"/>
    <w:rsid w:val="001A12B3"/>
    <w:rsid w:val="001B0C8A"/>
    <w:rsid w:val="001B1DC2"/>
    <w:rsid w:val="001B4926"/>
    <w:rsid w:val="001B7B9C"/>
    <w:rsid w:val="001C0D90"/>
    <w:rsid w:val="001C0DE7"/>
    <w:rsid w:val="001C2E9D"/>
    <w:rsid w:val="001C3E4C"/>
    <w:rsid w:val="001C6784"/>
    <w:rsid w:val="001C71F0"/>
    <w:rsid w:val="001D01E2"/>
    <w:rsid w:val="001D0A5E"/>
    <w:rsid w:val="001D1E87"/>
    <w:rsid w:val="001D2D05"/>
    <w:rsid w:val="001D3BF0"/>
    <w:rsid w:val="001D61A8"/>
    <w:rsid w:val="001D7FD7"/>
    <w:rsid w:val="001E1B60"/>
    <w:rsid w:val="001E3DDD"/>
    <w:rsid w:val="001E6A5A"/>
    <w:rsid w:val="001E6E05"/>
    <w:rsid w:val="001E741B"/>
    <w:rsid w:val="001F6273"/>
    <w:rsid w:val="00207B16"/>
    <w:rsid w:val="0021356E"/>
    <w:rsid w:val="00215654"/>
    <w:rsid w:val="00220776"/>
    <w:rsid w:val="00220FC1"/>
    <w:rsid w:val="00235327"/>
    <w:rsid w:val="00235F44"/>
    <w:rsid w:val="00242954"/>
    <w:rsid w:val="00242BC8"/>
    <w:rsid w:val="00245034"/>
    <w:rsid w:val="0024528A"/>
    <w:rsid w:val="002475DE"/>
    <w:rsid w:val="00255374"/>
    <w:rsid w:val="00262FD8"/>
    <w:rsid w:val="00264534"/>
    <w:rsid w:val="002655A7"/>
    <w:rsid w:val="00265980"/>
    <w:rsid w:val="00265E6A"/>
    <w:rsid w:val="002660D4"/>
    <w:rsid w:val="00266CC5"/>
    <w:rsid w:val="00281A02"/>
    <w:rsid w:val="0028356E"/>
    <w:rsid w:val="00284599"/>
    <w:rsid w:val="0028571D"/>
    <w:rsid w:val="002907F9"/>
    <w:rsid w:val="00290B33"/>
    <w:rsid w:val="00294755"/>
    <w:rsid w:val="00297943"/>
    <w:rsid w:val="002A13A9"/>
    <w:rsid w:val="002A34F1"/>
    <w:rsid w:val="002B0C1E"/>
    <w:rsid w:val="002C016B"/>
    <w:rsid w:val="002C533F"/>
    <w:rsid w:val="002D0C13"/>
    <w:rsid w:val="002D0DB5"/>
    <w:rsid w:val="002D645B"/>
    <w:rsid w:val="002E2407"/>
    <w:rsid w:val="002E3A18"/>
    <w:rsid w:val="002E57CC"/>
    <w:rsid w:val="002F129F"/>
    <w:rsid w:val="002F5516"/>
    <w:rsid w:val="003025C0"/>
    <w:rsid w:val="003045C3"/>
    <w:rsid w:val="0030648E"/>
    <w:rsid w:val="00323733"/>
    <w:rsid w:val="003318B1"/>
    <w:rsid w:val="00331C9F"/>
    <w:rsid w:val="00342EE0"/>
    <w:rsid w:val="0034511D"/>
    <w:rsid w:val="0034616D"/>
    <w:rsid w:val="00346730"/>
    <w:rsid w:val="00346BAD"/>
    <w:rsid w:val="00347008"/>
    <w:rsid w:val="00351B73"/>
    <w:rsid w:val="003524E4"/>
    <w:rsid w:val="00355C12"/>
    <w:rsid w:val="003562B1"/>
    <w:rsid w:val="00357832"/>
    <w:rsid w:val="00357E9D"/>
    <w:rsid w:val="003604B7"/>
    <w:rsid w:val="00363D7C"/>
    <w:rsid w:val="00371FDD"/>
    <w:rsid w:val="00372A2E"/>
    <w:rsid w:val="003759C6"/>
    <w:rsid w:val="003815D6"/>
    <w:rsid w:val="00381BF3"/>
    <w:rsid w:val="00384EC6"/>
    <w:rsid w:val="00385D9C"/>
    <w:rsid w:val="003874FB"/>
    <w:rsid w:val="0039167E"/>
    <w:rsid w:val="00396872"/>
    <w:rsid w:val="003A21B0"/>
    <w:rsid w:val="003A33D8"/>
    <w:rsid w:val="003A733D"/>
    <w:rsid w:val="003A7E03"/>
    <w:rsid w:val="003C0174"/>
    <w:rsid w:val="003C60A8"/>
    <w:rsid w:val="003C7A1B"/>
    <w:rsid w:val="003C7B81"/>
    <w:rsid w:val="003D01FA"/>
    <w:rsid w:val="003D18D6"/>
    <w:rsid w:val="003D25A7"/>
    <w:rsid w:val="003D6FC2"/>
    <w:rsid w:val="003E1E02"/>
    <w:rsid w:val="003E7A41"/>
    <w:rsid w:val="003F1596"/>
    <w:rsid w:val="003F2437"/>
    <w:rsid w:val="003F41C0"/>
    <w:rsid w:val="004001EC"/>
    <w:rsid w:val="00402F5C"/>
    <w:rsid w:val="00413C59"/>
    <w:rsid w:val="00415E47"/>
    <w:rsid w:val="004339ED"/>
    <w:rsid w:val="00434855"/>
    <w:rsid w:val="0043646E"/>
    <w:rsid w:val="00440F26"/>
    <w:rsid w:val="00441081"/>
    <w:rsid w:val="00442895"/>
    <w:rsid w:val="00443C29"/>
    <w:rsid w:val="00446C71"/>
    <w:rsid w:val="00450A16"/>
    <w:rsid w:val="004533BC"/>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B20C3"/>
    <w:rsid w:val="004B53B6"/>
    <w:rsid w:val="004C1BF7"/>
    <w:rsid w:val="004C3B08"/>
    <w:rsid w:val="004C74D0"/>
    <w:rsid w:val="004D07C6"/>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74BA9"/>
    <w:rsid w:val="00582801"/>
    <w:rsid w:val="00587630"/>
    <w:rsid w:val="0059072E"/>
    <w:rsid w:val="00590F79"/>
    <w:rsid w:val="00591332"/>
    <w:rsid w:val="00592642"/>
    <w:rsid w:val="005927D0"/>
    <w:rsid w:val="00595DAB"/>
    <w:rsid w:val="005A01AA"/>
    <w:rsid w:val="005A073A"/>
    <w:rsid w:val="005A2ADC"/>
    <w:rsid w:val="005A3EB2"/>
    <w:rsid w:val="005A4B30"/>
    <w:rsid w:val="005A697A"/>
    <w:rsid w:val="005B13AD"/>
    <w:rsid w:val="005B3C11"/>
    <w:rsid w:val="005B3D0E"/>
    <w:rsid w:val="005C4E8D"/>
    <w:rsid w:val="005D08CC"/>
    <w:rsid w:val="005D55B7"/>
    <w:rsid w:val="005E3DFC"/>
    <w:rsid w:val="005E727C"/>
    <w:rsid w:val="005F5A29"/>
    <w:rsid w:val="0060013E"/>
    <w:rsid w:val="0060348A"/>
    <w:rsid w:val="00612E2E"/>
    <w:rsid w:val="00613931"/>
    <w:rsid w:val="00613AF7"/>
    <w:rsid w:val="00613E51"/>
    <w:rsid w:val="006152BF"/>
    <w:rsid w:val="00617E89"/>
    <w:rsid w:val="006228D4"/>
    <w:rsid w:val="006243E6"/>
    <w:rsid w:val="00624DAA"/>
    <w:rsid w:val="006313F6"/>
    <w:rsid w:val="00631E59"/>
    <w:rsid w:val="0063372F"/>
    <w:rsid w:val="00635B13"/>
    <w:rsid w:val="006420B5"/>
    <w:rsid w:val="00642134"/>
    <w:rsid w:val="00643AF8"/>
    <w:rsid w:val="00645189"/>
    <w:rsid w:val="00646CD9"/>
    <w:rsid w:val="006509CA"/>
    <w:rsid w:val="0065254C"/>
    <w:rsid w:val="00657384"/>
    <w:rsid w:val="00665C1C"/>
    <w:rsid w:val="00667362"/>
    <w:rsid w:val="006714F3"/>
    <w:rsid w:val="00672921"/>
    <w:rsid w:val="006737EF"/>
    <w:rsid w:val="0068080C"/>
    <w:rsid w:val="0068197B"/>
    <w:rsid w:val="00683B8D"/>
    <w:rsid w:val="00684220"/>
    <w:rsid w:val="00685018"/>
    <w:rsid w:val="00685AC1"/>
    <w:rsid w:val="006902C8"/>
    <w:rsid w:val="00691DC6"/>
    <w:rsid w:val="00692321"/>
    <w:rsid w:val="00693AC1"/>
    <w:rsid w:val="00694955"/>
    <w:rsid w:val="00694EAC"/>
    <w:rsid w:val="006A3143"/>
    <w:rsid w:val="006A5561"/>
    <w:rsid w:val="006A566A"/>
    <w:rsid w:val="006A61D9"/>
    <w:rsid w:val="006B2C0F"/>
    <w:rsid w:val="006B5D61"/>
    <w:rsid w:val="006B632F"/>
    <w:rsid w:val="006B734B"/>
    <w:rsid w:val="006B76E6"/>
    <w:rsid w:val="006C0334"/>
    <w:rsid w:val="006C3BBA"/>
    <w:rsid w:val="006C6EE4"/>
    <w:rsid w:val="006D0BEC"/>
    <w:rsid w:val="006D6502"/>
    <w:rsid w:val="006E07F8"/>
    <w:rsid w:val="006E1543"/>
    <w:rsid w:val="006E1D74"/>
    <w:rsid w:val="006E6A93"/>
    <w:rsid w:val="006F0B17"/>
    <w:rsid w:val="006F139D"/>
    <w:rsid w:val="006F3F14"/>
    <w:rsid w:val="006F5811"/>
    <w:rsid w:val="007008BB"/>
    <w:rsid w:val="00701070"/>
    <w:rsid w:val="00701231"/>
    <w:rsid w:val="0070221C"/>
    <w:rsid w:val="00702D28"/>
    <w:rsid w:val="0070429B"/>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3336"/>
    <w:rsid w:val="007744AA"/>
    <w:rsid w:val="00777757"/>
    <w:rsid w:val="007808AE"/>
    <w:rsid w:val="00783498"/>
    <w:rsid w:val="0078372B"/>
    <w:rsid w:val="00786AE7"/>
    <w:rsid w:val="00790F89"/>
    <w:rsid w:val="0079660C"/>
    <w:rsid w:val="0079766A"/>
    <w:rsid w:val="007A33E7"/>
    <w:rsid w:val="007A4BF4"/>
    <w:rsid w:val="007A78E2"/>
    <w:rsid w:val="007B25AE"/>
    <w:rsid w:val="007B2927"/>
    <w:rsid w:val="007B2B68"/>
    <w:rsid w:val="007B4E21"/>
    <w:rsid w:val="007B62C5"/>
    <w:rsid w:val="007B6F1D"/>
    <w:rsid w:val="007C2B06"/>
    <w:rsid w:val="007C4A2C"/>
    <w:rsid w:val="007C5427"/>
    <w:rsid w:val="007C6583"/>
    <w:rsid w:val="007D14A3"/>
    <w:rsid w:val="007D2482"/>
    <w:rsid w:val="007D7965"/>
    <w:rsid w:val="007E0190"/>
    <w:rsid w:val="007E15F7"/>
    <w:rsid w:val="007E26EE"/>
    <w:rsid w:val="007E42F5"/>
    <w:rsid w:val="007E5B85"/>
    <w:rsid w:val="007F0CAB"/>
    <w:rsid w:val="007F25A8"/>
    <w:rsid w:val="007F3DE0"/>
    <w:rsid w:val="007F4D4E"/>
    <w:rsid w:val="00803BE4"/>
    <w:rsid w:val="00804838"/>
    <w:rsid w:val="00810C89"/>
    <w:rsid w:val="008129B4"/>
    <w:rsid w:val="008140F0"/>
    <w:rsid w:val="00815E06"/>
    <w:rsid w:val="008165B1"/>
    <w:rsid w:val="008168EA"/>
    <w:rsid w:val="00823DDE"/>
    <w:rsid w:val="0082543F"/>
    <w:rsid w:val="00825E7F"/>
    <w:rsid w:val="008306F9"/>
    <w:rsid w:val="00832491"/>
    <w:rsid w:val="00832617"/>
    <w:rsid w:val="0083360F"/>
    <w:rsid w:val="00835461"/>
    <w:rsid w:val="008373B3"/>
    <w:rsid w:val="008407B0"/>
    <w:rsid w:val="00841B0C"/>
    <w:rsid w:val="008434E6"/>
    <w:rsid w:val="00845408"/>
    <w:rsid w:val="00845BF1"/>
    <w:rsid w:val="00846F63"/>
    <w:rsid w:val="0085074D"/>
    <w:rsid w:val="0085669C"/>
    <w:rsid w:val="008613A6"/>
    <w:rsid w:val="00862650"/>
    <w:rsid w:val="00864A86"/>
    <w:rsid w:val="00866352"/>
    <w:rsid w:val="008701AE"/>
    <w:rsid w:val="0087091C"/>
    <w:rsid w:val="0087300F"/>
    <w:rsid w:val="008734A3"/>
    <w:rsid w:val="00874140"/>
    <w:rsid w:val="0087588C"/>
    <w:rsid w:val="00884BE1"/>
    <w:rsid w:val="00885A30"/>
    <w:rsid w:val="008871B4"/>
    <w:rsid w:val="008901DD"/>
    <w:rsid w:val="00891BA1"/>
    <w:rsid w:val="00895CAE"/>
    <w:rsid w:val="008A4CCA"/>
    <w:rsid w:val="008A5788"/>
    <w:rsid w:val="008B0B1F"/>
    <w:rsid w:val="008B1EF1"/>
    <w:rsid w:val="008B3944"/>
    <w:rsid w:val="008B4143"/>
    <w:rsid w:val="008B56A8"/>
    <w:rsid w:val="008B6C11"/>
    <w:rsid w:val="008C28EC"/>
    <w:rsid w:val="008C4769"/>
    <w:rsid w:val="008C47A5"/>
    <w:rsid w:val="008C5FCE"/>
    <w:rsid w:val="008D0875"/>
    <w:rsid w:val="008D452C"/>
    <w:rsid w:val="008D5D3F"/>
    <w:rsid w:val="008D6F52"/>
    <w:rsid w:val="008E2A0B"/>
    <w:rsid w:val="008E48A2"/>
    <w:rsid w:val="008F0B37"/>
    <w:rsid w:val="008F2ADB"/>
    <w:rsid w:val="008F5848"/>
    <w:rsid w:val="008F79C2"/>
    <w:rsid w:val="00904EBB"/>
    <w:rsid w:val="00914AB0"/>
    <w:rsid w:val="009158E9"/>
    <w:rsid w:val="00921FDE"/>
    <w:rsid w:val="009240DB"/>
    <w:rsid w:val="009241E4"/>
    <w:rsid w:val="00926B22"/>
    <w:rsid w:val="009308C5"/>
    <w:rsid w:val="00930E21"/>
    <w:rsid w:val="0093685E"/>
    <w:rsid w:val="0094081D"/>
    <w:rsid w:val="0094537E"/>
    <w:rsid w:val="00947FFE"/>
    <w:rsid w:val="0095135F"/>
    <w:rsid w:val="00952BBA"/>
    <w:rsid w:val="009559E9"/>
    <w:rsid w:val="009566E5"/>
    <w:rsid w:val="00964A9C"/>
    <w:rsid w:val="00966B10"/>
    <w:rsid w:val="00967F62"/>
    <w:rsid w:val="00972C29"/>
    <w:rsid w:val="00976721"/>
    <w:rsid w:val="00977547"/>
    <w:rsid w:val="009778C2"/>
    <w:rsid w:val="00977DF8"/>
    <w:rsid w:val="00980C3B"/>
    <w:rsid w:val="00981646"/>
    <w:rsid w:val="00981E1A"/>
    <w:rsid w:val="009829A3"/>
    <w:rsid w:val="00986837"/>
    <w:rsid w:val="00990540"/>
    <w:rsid w:val="009942A8"/>
    <w:rsid w:val="009966C2"/>
    <w:rsid w:val="0099699A"/>
    <w:rsid w:val="0099770F"/>
    <w:rsid w:val="009A2C45"/>
    <w:rsid w:val="009B0C38"/>
    <w:rsid w:val="009B135F"/>
    <w:rsid w:val="009B6667"/>
    <w:rsid w:val="009B7FA8"/>
    <w:rsid w:val="009C444E"/>
    <w:rsid w:val="009C748F"/>
    <w:rsid w:val="009D172C"/>
    <w:rsid w:val="009D3A67"/>
    <w:rsid w:val="009D4B26"/>
    <w:rsid w:val="009E1E0A"/>
    <w:rsid w:val="009E3CB3"/>
    <w:rsid w:val="009E5D98"/>
    <w:rsid w:val="009E626C"/>
    <w:rsid w:val="009F1C1F"/>
    <w:rsid w:val="009F323F"/>
    <w:rsid w:val="009F3520"/>
    <w:rsid w:val="009F6C8F"/>
    <w:rsid w:val="00A04281"/>
    <w:rsid w:val="00A057BA"/>
    <w:rsid w:val="00A07BA9"/>
    <w:rsid w:val="00A105E4"/>
    <w:rsid w:val="00A14DBF"/>
    <w:rsid w:val="00A15D0E"/>
    <w:rsid w:val="00A17476"/>
    <w:rsid w:val="00A26B4F"/>
    <w:rsid w:val="00A2720E"/>
    <w:rsid w:val="00A30324"/>
    <w:rsid w:val="00A30E12"/>
    <w:rsid w:val="00A4253D"/>
    <w:rsid w:val="00A45E8D"/>
    <w:rsid w:val="00A462C5"/>
    <w:rsid w:val="00A50B57"/>
    <w:rsid w:val="00A526FE"/>
    <w:rsid w:val="00A53E98"/>
    <w:rsid w:val="00A600FB"/>
    <w:rsid w:val="00A62A30"/>
    <w:rsid w:val="00A6607D"/>
    <w:rsid w:val="00A675E8"/>
    <w:rsid w:val="00A72480"/>
    <w:rsid w:val="00A73368"/>
    <w:rsid w:val="00A83C07"/>
    <w:rsid w:val="00A83DBE"/>
    <w:rsid w:val="00A86FB2"/>
    <w:rsid w:val="00A92376"/>
    <w:rsid w:val="00A95F58"/>
    <w:rsid w:val="00AB53A9"/>
    <w:rsid w:val="00AC62AD"/>
    <w:rsid w:val="00AC6AF7"/>
    <w:rsid w:val="00AD262B"/>
    <w:rsid w:val="00AD4881"/>
    <w:rsid w:val="00AD52A6"/>
    <w:rsid w:val="00AD6935"/>
    <w:rsid w:val="00AD7891"/>
    <w:rsid w:val="00AE1D98"/>
    <w:rsid w:val="00AE4668"/>
    <w:rsid w:val="00AE50A4"/>
    <w:rsid w:val="00AF3957"/>
    <w:rsid w:val="00AF414E"/>
    <w:rsid w:val="00AF4888"/>
    <w:rsid w:val="00B009B8"/>
    <w:rsid w:val="00B01341"/>
    <w:rsid w:val="00B01DFA"/>
    <w:rsid w:val="00B057CC"/>
    <w:rsid w:val="00B0735E"/>
    <w:rsid w:val="00B103B4"/>
    <w:rsid w:val="00B11EBE"/>
    <w:rsid w:val="00B13424"/>
    <w:rsid w:val="00B25FFE"/>
    <w:rsid w:val="00B330F2"/>
    <w:rsid w:val="00B332F5"/>
    <w:rsid w:val="00B34236"/>
    <w:rsid w:val="00B35E4D"/>
    <w:rsid w:val="00B36508"/>
    <w:rsid w:val="00B4371D"/>
    <w:rsid w:val="00B54A9F"/>
    <w:rsid w:val="00B5656E"/>
    <w:rsid w:val="00B571E7"/>
    <w:rsid w:val="00B61CC2"/>
    <w:rsid w:val="00B73EAE"/>
    <w:rsid w:val="00B849BD"/>
    <w:rsid w:val="00B84DF7"/>
    <w:rsid w:val="00B871E0"/>
    <w:rsid w:val="00B91CB0"/>
    <w:rsid w:val="00B91FC0"/>
    <w:rsid w:val="00B96D72"/>
    <w:rsid w:val="00BA163E"/>
    <w:rsid w:val="00BA1B5F"/>
    <w:rsid w:val="00BA4863"/>
    <w:rsid w:val="00BB6310"/>
    <w:rsid w:val="00BC775C"/>
    <w:rsid w:val="00BD0002"/>
    <w:rsid w:val="00BD0D6C"/>
    <w:rsid w:val="00BD2198"/>
    <w:rsid w:val="00BE2CAB"/>
    <w:rsid w:val="00BE3E12"/>
    <w:rsid w:val="00BE73FA"/>
    <w:rsid w:val="00BF115F"/>
    <w:rsid w:val="00BF409B"/>
    <w:rsid w:val="00BF7416"/>
    <w:rsid w:val="00C0062B"/>
    <w:rsid w:val="00C06EA3"/>
    <w:rsid w:val="00C1588C"/>
    <w:rsid w:val="00C1609F"/>
    <w:rsid w:val="00C17DF4"/>
    <w:rsid w:val="00C20BB0"/>
    <w:rsid w:val="00C21CB6"/>
    <w:rsid w:val="00C2341B"/>
    <w:rsid w:val="00C3104C"/>
    <w:rsid w:val="00C36725"/>
    <w:rsid w:val="00C36EFA"/>
    <w:rsid w:val="00C412EE"/>
    <w:rsid w:val="00C446DA"/>
    <w:rsid w:val="00C554B4"/>
    <w:rsid w:val="00C61290"/>
    <w:rsid w:val="00C62B54"/>
    <w:rsid w:val="00C6707F"/>
    <w:rsid w:val="00C67151"/>
    <w:rsid w:val="00C70BAF"/>
    <w:rsid w:val="00C75B22"/>
    <w:rsid w:val="00C80904"/>
    <w:rsid w:val="00C82EC2"/>
    <w:rsid w:val="00C851E8"/>
    <w:rsid w:val="00C8594E"/>
    <w:rsid w:val="00C85ABC"/>
    <w:rsid w:val="00C90F25"/>
    <w:rsid w:val="00C9156C"/>
    <w:rsid w:val="00C91DB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C7F4C"/>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B49"/>
    <w:rsid w:val="00D268CB"/>
    <w:rsid w:val="00D33706"/>
    <w:rsid w:val="00D33BDD"/>
    <w:rsid w:val="00D41348"/>
    <w:rsid w:val="00D42EFD"/>
    <w:rsid w:val="00D55377"/>
    <w:rsid w:val="00D5584D"/>
    <w:rsid w:val="00D57587"/>
    <w:rsid w:val="00D5774A"/>
    <w:rsid w:val="00D6159F"/>
    <w:rsid w:val="00D63C7B"/>
    <w:rsid w:val="00D66FA8"/>
    <w:rsid w:val="00D679F3"/>
    <w:rsid w:val="00D70575"/>
    <w:rsid w:val="00D734AF"/>
    <w:rsid w:val="00D804F4"/>
    <w:rsid w:val="00D80B4D"/>
    <w:rsid w:val="00D81E04"/>
    <w:rsid w:val="00D828DB"/>
    <w:rsid w:val="00D8370B"/>
    <w:rsid w:val="00D8573F"/>
    <w:rsid w:val="00D91095"/>
    <w:rsid w:val="00D91953"/>
    <w:rsid w:val="00D951DB"/>
    <w:rsid w:val="00DA6599"/>
    <w:rsid w:val="00DB14AF"/>
    <w:rsid w:val="00DB1CDF"/>
    <w:rsid w:val="00DB798F"/>
    <w:rsid w:val="00DC315B"/>
    <w:rsid w:val="00DC4AD2"/>
    <w:rsid w:val="00DC6173"/>
    <w:rsid w:val="00DD0934"/>
    <w:rsid w:val="00DD4EA7"/>
    <w:rsid w:val="00DD5D19"/>
    <w:rsid w:val="00DF01A6"/>
    <w:rsid w:val="00DF4E15"/>
    <w:rsid w:val="00E022AD"/>
    <w:rsid w:val="00E029E6"/>
    <w:rsid w:val="00E03AAE"/>
    <w:rsid w:val="00E10963"/>
    <w:rsid w:val="00E1150C"/>
    <w:rsid w:val="00E1246A"/>
    <w:rsid w:val="00E168CD"/>
    <w:rsid w:val="00E21809"/>
    <w:rsid w:val="00E240A1"/>
    <w:rsid w:val="00E257AD"/>
    <w:rsid w:val="00E32087"/>
    <w:rsid w:val="00E3306F"/>
    <w:rsid w:val="00E34F09"/>
    <w:rsid w:val="00E36ED5"/>
    <w:rsid w:val="00E37166"/>
    <w:rsid w:val="00E40AB0"/>
    <w:rsid w:val="00E418BA"/>
    <w:rsid w:val="00E419B2"/>
    <w:rsid w:val="00E42435"/>
    <w:rsid w:val="00E54CE8"/>
    <w:rsid w:val="00E5655F"/>
    <w:rsid w:val="00E56B43"/>
    <w:rsid w:val="00E571CD"/>
    <w:rsid w:val="00E6046C"/>
    <w:rsid w:val="00E60482"/>
    <w:rsid w:val="00E63F7A"/>
    <w:rsid w:val="00E6565F"/>
    <w:rsid w:val="00E6735D"/>
    <w:rsid w:val="00E72303"/>
    <w:rsid w:val="00E75843"/>
    <w:rsid w:val="00E81AB1"/>
    <w:rsid w:val="00E82AAF"/>
    <w:rsid w:val="00E8510F"/>
    <w:rsid w:val="00E85D32"/>
    <w:rsid w:val="00E861F5"/>
    <w:rsid w:val="00E879BE"/>
    <w:rsid w:val="00E93E43"/>
    <w:rsid w:val="00E9508F"/>
    <w:rsid w:val="00EA0D1D"/>
    <w:rsid w:val="00EB1707"/>
    <w:rsid w:val="00EB1C4B"/>
    <w:rsid w:val="00EB2ADE"/>
    <w:rsid w:val="00EB3574"/>
    <w:rsid w:val="00EB5EE6"/>
    <w:rsid w:val="00EB6BA5"/>
    <w:rsid w:val="00EC0D0A"/>
    <w:rsid w:val="00EC54CD"/>
    <w:rsid w:val="00EC5825"/>
    <w:rsid w:val="00ED481D"/>
    <w:rsid w:val="00ED706E"/>
    <w:rsid w:val="00EF2A44"/>
    <w:rsid w:val="00EF404C"/>
    <w:rsid w:val="00EF6D5B"/>
    <w:rsid w:val="00F02160"/>
    <w:rsid w:val="00F0262F"/>
    <w:rsid w:val="00F10080"/>
    <w:rsid w:val="00F13551"/>
    <w:rsid w:val="00F13E43"/>
    <w:rsid w:val="00F2254B"/>
    <w:rsid w:val="00F25E6E"/>
    <w:rsid w:val="00F31846"/>
    <w:rsid w:val="00F32976"/>
    <w:rsid w:val="00F34653"/>
    <w:rsid w:val="00F374FF"/>
    <w:rsid w:val="00F37A93"/>
    <w:rsid w:val="00F4087E"/>
    <w:rsid w:val="00F45BE8"/>
    <w:rsid w:val="00F47812"/>
    <w:rsid w:val="00F6084C"/>
    <w:rsid w:val="00F62301"/>
    <w:rsid w:val="00F6282D"/>
    <w:rsid w:val="00F62D5A"/>
    <w:rsid w:val="00F6439A"/>
    <w:rsid w:val="00F66100"/>
    <w:rsid w:val="00F703B2"/>
    <w:rsid w:val="00F70EFE"/>
    <w:rsid w:val="00F71B08"/>
    <w:rsid w:val="00F743B7"/>
    <w:rsid w:val="00F74522"/>
    <w:rsid w:val="00F755E9"/>
    <w:rsid w:val="00F77419"/>
    <w:rsid w:val="00F84163"/>
    <w:rsid w:val="00F8503D"/>
    <w:rsid w:val="00F87135"/>
    <w:rsid w:val="00F874A3"/>
    <w:rsid w:val="00F875C9"/>
    <w:rsid w:val="00F90831"/>
    <w:rsid w:val="00F90FE5"/>
    <w:rsid w:val="00F91D08"/>
    <w:rsid w:val="00F9510B"/>
    <w:rsid w:val="00F955DA"/>
    <w:rsid w:val="00F96995"/>
    <w:rsid w:val="00FA6342"/>
    <w:rsid w:val="00FA668B"/>
    <w:rsid w:val="00FB06F2"/>
    <w:rsid w:val="00FB23BD"/>
    <w:rsid w:val="00FB327F"/>
    <w:rsid w:val="00FB7050"/>
    <w:rsid w:val="00FC159E"/>
    <w:rsid w:val="00FC2015"/>
    <w:rsid w:val="00FC21E9"/>
    <w:rsid w:val="00FC24D8"/>
    <w:rsid w:val="00FC725F"/>
    <w:rsid w:val="00FC7B56"/>
    <w:rsid w:val="00FD26CB"/>
    <w:rsid w:val="00FE07CD"/>
    <w:rsid w:val="00FE1032"/>
    <w:rsid w:val="00FE3FB5"/>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F47EB6"/>
  <w15:docId w15:val="{D3896793-1D69-42D9-9188-272B05FB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spacing w:before="0" w:after="160" w:line="259" w:lineRule="auto"/>
      <w:ind w:left="0"/>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character" w:styleId="UnresolvedMention">
    <w:name w:val="Unresolved Mention"/>
    <w:basedOn w:val="DefaultParagraphFont"/>
    <w:uiPriority w:val="99"/>
    <w:semiHidden/>
    <w:unhideWhenUsed/>
    <w:rsid w:val="005A2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23712170">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21366748">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0750778">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sChild>
        <w:div w:id="1633053538">
          <w:marLeft w:val="0"/>
          <w:marRight w:val="0"/>
          <w:marTop w:val="0"/>
          <w:marBottom w:val="0"/>
          <w:divBdr>
            <w:top w:val="none" w:sz="0" w:space="0" w:color="auto"/>
            <w:left w:val="none" w:sz="0" w:space="0" w:color="auto"/>
            <w:bottom w:val="none" w:sz="0" w:space="0" w:color="auto"/>
            <w:right w:val="none" w:sz="0" w:space="0" w:color="auto"/>
          </w:divBdr>
          <w:divsChild>
            <w:div w:id="11431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7694">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0694">
      <w:bodyDiv w:val="1"/>
      <w:marLeft w:val="0"/>
      <w:marRight w:val="0"/>
      <w:marTop w:val="0"/>
      <w:marBottom w:val="0"/>
      <w:divBdr>
        <w:top w:val="none" w:sz="0" w:space="0" w:color="auto"/>
        <w:left w:val="none" w:sz="0" w:space="0" w:color="auto"/>
        <w:bottom w:val="none" w:sz="0" w:space="0" w:color="auto"/>
        <w:right w:val="none" w:sz="0" w:space="0" w:color="auto"/>
      </w:divBdr>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672">
      <w:bodyDiv w:val="1"/>
      <w:marLeft w:val="0"/>
      <w:marRight w:val="0"/>
      <w:marTop w:val="0"/>
      <w:marBottom w:val="0"/>
      <w:divBdr>
        <w:top w:val="none" w:sz="0" w:space="0" w:color="auto"/>
        <w:left w:val="none" w:sz="0" w:space="0" w:color="auto"/>
        <w:bottom w:val="none" w:sz="0" w:space="0" w:color="auto"/>
        <w:right w:val="none" w:sz="0" w:space="0" w:color="auto"/>
      </w:divBdr>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842234495">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fr/activities/discussions/near-real-time-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B4283-6E2D-804F-9D41-41430E8D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699</Words>
  <Characters>3990</Characters>
  <Application>Microsoft Office Word</Application>
  <DocSecurity>0</DocSecurity>
  <Lines>33</Lines>
  <Paragraphs>9</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Titolo</vt:lpstr>
      </vt:variant>
      <vt:variant>
        <vt:i4>1</vt:i4>
      </vt:variant>
    </vt:vector>
  </HeadingPairs>
  <TitlesOfParts>
    <vt:vector size="4" baseType="lpstr">
      <vt:lpstr/>
      <vt:lpstr/>
      <vt:lpstr>Women in Agriculture and Food Security:</vt:lpstr>
      <vt:lpstr>Women in Agriculture and Food Security:</vt:lpstr>
    </vt:vector>
  </TitlesOfParts>
  <Company>FAO of the UN</Company>
  <LinksUpToDate>false</LinksUpToDate>
  <CharactersWithSpaces>4680</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 FSN Forum</dc:creator>
  <cp:lastModifiedBy>Blanck, Max (ESA)</cp:lastModifiedBy>
  <cp:revision>11</cp:revision>
  <cp:lastPrinted>2019-10-04T08:35:00Z</cp:lastPrinted>
  <dcterms:created xsi:type="dcterms:W3CDTF">2020-04-24T10:43:00Z</dcterms:created>
  <dcterms:modified xsi:type="dcterms:W3CDTF">2020-09-15T12:55:00Z</dcterms:modified>
</cp:coreProperties>
</file>