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BAC3" w14:textId="77777777" w:rsidR="00724EBD" w:rsidRPr="00724EBD" w:rsidRDefault="00724EBD" w:rsidP="0027141C">
      <w:pPr>
        <w:pStyle w:val="Heading2"/>
        <w:jc w:val="both"/>
      </w:pPr>
      <w:r w:rsidRPr="00724EBD">
        <w:t>How can agricultural policies and strategies help to end child labour in agriculture?</w:t>
      </w:r>
    </w:p>
    <w:p w14:paraId="4809F5B5" w14:textId="5AF04920" w:rsidR="0064578A" w:rsidRDefault="0064578A" w:rsidP="000903FE">
      <w:pPr>
        <w:rPr>
          <w:rStyle w:val="normaltextrun"/>
          <w:rFonts w:cs="Calibri"/>
          <w:sz w:val="24"/>
          <w:szCs w:val="24"/>
        </w:rPr>
      </w:pPr>
    </w:p>
    <w:p w14:paraId="4F32357A" w14:textId="37227880" w:rsidR="0027141C" w:rsidRPr="00FA0539" w:rsidRDefault="0027141C" w:rsidP="000903FE">
      <w:pPr>
        <w:rPr>
          <w:rStyle w:val="normaltextrun"/>
          <w:rFonts w:cs="Calibri"/>
          <w:sz w:val="24"/>
          <w:szCs w:val="24"/>
        </w:rPr>
      </w:pPr>
      <w:r w:rsidRPr="00FA0539">
        <w:rPr>
          <w:rStyle w:val="normaltextrun"/>
          <w:rFonts w:cs="Calibri"/>
          <w:sz w:val="24"/>
          <w:szCs w:val="24"/>
        </w:rPr>
        <w:t>Dear colleagues,</w:t>
      </w:r>
    </w:p>
    <w:p w14:paraId="26C9F1DE" w14:textId="508A7376" w:rsidR="00724EBD" w:rsidRPr="00FA0539" w:rsidRDefault="0026240A" w:rsidP="00C23F1E">
      <w:pPr>
        <w:rPr>
          <w:rFonts w:eastAsiaTheme="minorEastAsia"/>
          <w:sz w:val="24"/>
          <w:szCs w:val="24"/>
          <w:lang w:val="en-GB"/>
        </w:rPr>
      </w:pPr>
      <w:r w:rsidRPr="00FA0539">
        <w:rPr>
          <w:rFonts w:eastAsia="Calibri" w:cs="Calibri"/>
          <w:noProof/>
          <w:sz w:val="24"/>
          <w:szCs w:val="24"/>
        </w:rPr>
        <w:drawing>
          <wp:anchor distT="0" distB="0" distL="114300" distR="114300" simplePos="0" relativeHeight="251658240" behindDoc="1" locked="0" layoutInCell="1" allowOverlap="1" wp14:anchorId="41C48E12" wp14:editId="31C8CD4D">
            <wp:simplePos x="0" y="0"/>
            <wp:positionH relativeFrom="column">
              <wp:posOffset>4711700</wp:posOffset>
            </wp:positionH>
            <wp:positionV relativeFrom="paragraph">
              <wp:posOffset>41109</wp:posOffset>
            </wp:positionV>
            <wp:extent cx="1403985" cy="1709420"/>
            <wp:effectExtent l="0" t="0" r="5715" b="508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baloon-FSNForum-05-2020.png"/>
                    <pic:cNvPicPr/>
                  </pic:nvPicPr>
                  <pic:blipFill>
                    <a:blip r:embed="rId8"/>
                    <a:stretch>
                      <a:fillRect/>
                    </a:stretch>
                  </pic:blipFill>
                  <pic:spPr>
                    <a:xfrm>
                      <a:off x="0" y="0"/>
                      <a:ext cx="1403985" cy="1709420"/>
                    </a:xfrm>
                    <a:prstGeom prst="rect">
                      <a:avLst/>
                    </a:prstGeom>
                  </pic:spPr>
                </pic:pic>
              </a:graphicData>
            </a:graphic>
            <wp14:sizeRelH relativeFrom="page">
              <wp14:pctWidth>0</wp14:pctWidth>
            </wp14:sizeRelH>
            <wp14:sizeRelV relativeFrom="page">
              <wp14:pctHeight>0</wp14:pctHeight>
            </wp14:sizeRelV>
          </wp:anchor>
        </w:drawing>
      </w:r>
      <w:r w:rsidR="00724EBD" w:rsidRPr="00FA0539">
        <w:rPr>
          <w:sz w:val="24"/>
          <w:szCs w:val="24"/>
          <w:lang w:val="en-GB"/>
        </w:rPr>
        <w:t xml:space="preserve">Today, </w:t>
      </w:r>
      <w:r w:rsidR="00724EBD" w:rsidRPr="00FA0539">
        <w:rPr>
          <w:rFonts w:eastAsiaTheme="minorEastAsia"/>
          <w:sz w:val="24"/>
          <w:szCs w:val="24"/>
          <w:lang w:val="en-GB"/>
        </w:rPr>
        <w:t xml:space="preserve">approximately 71% of child labour, or 108 million children worldwide, is found in the agriculture sector. More than two thirds of all child labour is unpaid family work where children do not attend or fully benefit from compulsory schooling and many of the tasks they undertake in agriculture are hazardous. </w:t>
      </w:r>
    </w:p>
    <w:p w14:paraId="2C5095E9" w14:textId="650F9A7F" w:rsidR="00724EBD" w:rsidRPr="00FA0539" w:rsidRDefault="00724EBD" w:rsidP="00C23F1E">
      <w:pPr>
        <w:rPr>
          <w:sz w:val="24"/>
          <w:szCs w:val="24"/>
          <w:u w:val="single"/>
          <w:lang w:val="en-GB"/>
        </w:rPr>
      </w:pPr>
      <w:r w:rsidRPr="00FA0539">
        <w:rPr>
          <w:sz w:val="24"/>
          <w:szCs w:val="24"/>
          <w:lang w:val="en-GB"/>
        </w:rPr>
        <w:t>Children living in rural areas often become involved, early on, in agricultural tasks which allows them to development important skills, capacities, contribute to the family household as well as gain a sense of belonging to the community. Unfortunately, for numerous children, tasks that children perform are not limited to educational tasks but correspond to what is defined as child labour.</w:t>
      </w:r>
    </w:p>
    <w:p w14:paraId="2A93D154" w14:textId="22A6F2EC" w:rsidR="00724EBD" w:rsidRPr="00FA0539" w:rsidRDefault="00C23F1E" w:rsidP="00C23F1E">
      <w:pPr>
        <w:rPr>
          <w:rFonts w:eastAsiaTheme="minorEastAsia"/>
          <w:sz w:val="24"/>
          <w:szCs w:val="24"/>
          <w:lang w:val="en-GB"/>
        </w:rPr>
      </w:pPr>
      <w:r w:rsidRPr="00FA0539">
        <w:rPr>
          <w:rFonts w:ascii="Arial" w:hAnsi="Arial" w:cs="Arial"/>
          <w:noProof/>
          <w:color w:val="003B43"/>
          <w:sz w:val="24"/>
          <w:szCs w:val="24"/>
        </w:rPr>
        <w:drawing>
          <wp:anchor distT="0" distB="0" distL="114300" distR="114300" simplePos="0" relativeHeight="251659264" behindDoc="0" locked="0" layoutInCell="1" allowOverlap="1" wp14:anchorId="4780B997" wp14:editId="306EA8D2">
            <wp:simplePos x="0" y="0"/>
            <wp:positionH relativeFrom="margin">
              <wp:align>left</wp:align>
            </wp:positionH>
            <wp:positionV relativeFrom="paragraph">
              <wp:posOffset>8255</wp:posOffset>
            </wp:positionV>
            <wp:extent cx="5067300" cy="2280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EBD" w:rsidRPr="00FA0539">
        <w:rPr>
          <w:rFonts w:eastAsiaTheme="minorEastAsia"/>
          <w:sz w:val="24"/>
          <w:szCs w:val="24"/>
          <w:lang w:val="en-GB"/>
        </w:rPr>
        <w:t xml:space="preserve">While child labour in agriculture takes place in a wide range of different circumstances and work situations, a large portion of child labour in agriculture can also be found in family farming, especially when household poverty persists, few livelihood alternative are available, family income remains low or is susceptible to shocks and there is poor access to </w:t>
      </w:r>
      <w:r w:rsidR="00724EBD" w:rsidRPr="00FA0539">
        <w:rPr>
          <w:rFonts w:eastAsiaTheme="minorEastAsia"/>
          <w:sz w:val="24"/>
          <w:szCs w:val="24"/>
          <w:lang w:val="en-GB"/>
        </w:rPr>
        <w:lastRenderedPageBreak/>
        <w:t>education. Child labour perpetuates a cycle of poverty for the children involved, their families and communities, where they are likely to be the rural poor of tomorrow.</w:t>
      </w:r>
      <w:r w:rsidR="00724EBD" w:rsidRPr="00FA0539">
        <w:rPr>
          <w:sz w:val="24"/>
          <w:szCs w:val="24"/>
        </w:rPr>
        <w:t xml:space="preserve"> </w:t>
      </w:r>
    </w:p>
    <w:p w14:paraId="62EA12AD" w14:textId="3995198A" w:rsidR="00B8501C" w:rsidRPr="00FA0539" w:rsidRDefault="00724EBD" w:rsidP="00C23F1E">
      <w:pPr>
        <w:rPr>
          <w:rFonts w:eastAsiaTheme="minorEastAsia"/>
          <w:sz w:val="24"/>
          <w:szCs w:val="24"/>
          <w:lang w:val="en-GB"/>
        </w:rPr>
      </w:pPr>
      <w:r w:rsidRPr="00FA0539">
        <w:rPr>
          <w:rFonts w:eastAsiaTheme="minorEastAsia"/>
          <w:sz w:val="24"/>
          <w:szCs w:val="24"/>
          <w:lang w:val="en-GB"/>
        </w:rPr>
        <w:t>In July 2019, the United Nations General Assembly has declared 2021 the ‘International Year for the Elimination of Child Labour’. This online consultation represents one of many activities that FAO will organize to observe the International Year and to contribute to the progress in achieving target 8.7 of the Sustainable Development Goals by 2025.</w:t>
      </w:r>
    </w:p>
    <w:p w14:paraId="6D9BDB12" w14:textId="77777777" w:rsidR="0071796A" w:rsidRPr="00FA0539" w:rsidRDefault="00724EBD" w:rsidP="00C23F1E">
      <w:pPr>
        <w:pStyle w:val="NormalWeb"/>
        <w:shd w:val="clear" w:color="auto" w:fill="FFFFFF"/>
        <w:spacing w:after="150"/>
        <w:rPr>
          <w:rFonts w:ascii="Cambria" w:eastAsiaTheme="minorHAnsi" w:hAnsi="Cambria"/>
          <w:iCs/>
          <w:color w:val="000000"/>
          <w:sz w:val="24"/>
          <w:szCs w:val="24"/>
          <w:lang w:val="en-GB" w:bidi="ar-SA"/>
        </w:rPr>
      </w:pPr>
      <w:r w:rsidRPr="00FA0539">
        <w:rPr>
          <w:rFonts w:ascii="Cambria" w:eastAsiaTheme="minorHAnsi" w:hAnsi="Cambria"/>
          <w:iCs/>
          <w:color w:val="000000"/>
          <w:sz w:val="24"/>
          <w:szCs w:val="24"/>
          <w:lang w:val="en-GB" w:bidi="ar-SA"/>
        </w:rPr>
        <w:t xml:space="preserve">The online consultation will take place for a period of three weeks, from April 27 to May 18.  Your comments and inputs will be instrumental to identify and document good and promising practices for which evidence-based research and replication could be explored. The results of the consultation will be widely promoted throughout the International Year and beyond. </w:t>
      </w:r>
    </w:p>
    <w:p w14:paraId="47A22AF8" w14:textId="24E46A88" w:rsidR="00724EBD" w:rsidRPr="00FA0539" w:rsidRDefault="00724EBD" w:rsidP="00C23F1E">
      <w:pPr>
        <w:rPr>
          <w:rFonts w:eastAsiaTheme="minorHAnsi"/>
          <w:iCs/>
          <w:color w:val="000000"/>
          <w:sz w:val="24"/>
          <w:szCs w:val="24"/>
          <w:lang w:val="en-GB"/>
        </w:rPr>
      </w:pPr>
      <w:r w:rsidRPr="00FA0539">
        <w:rPr>
          <w:rFonts w:eastAsiaTheme="minorHAnsi"/>
          <w:iCs/>
          <w:color w:val="000000"/>
          <w:sz w:val="24"/>
          <w:szCs w:val="24"/>
          <w:lang w:val="en-GB"/>
        </w:rPr>
        <w:t>A comprehensive multi-sectoral approach</w:t>
      </w:r>
      <w:r w:rsidRPr="00FA0539">
        <w:rPr>
          <w:rStyle w:val="FootnoteReference"/>
          <w:rFonts w:asciiTheme="majorHAnsi" w:eastAsiaTheme="minorHAnsi" w:hAnsiTheme="majorHAnsi" w:cstheme="majorHAnsi"/>
          <w:iCs/>
          <w:color w:val="000000"/>
          <w:sz w:val="24"/>
          <w:szCs w:val="24"/>
          <w:lang w:val="en-GB"/>
        </w:rPr>
        <w:footnoteReference w:id="1"/>
      </w:r>
      <w:r w:rsidRPr="00FA0539">
        <w:rPr>
          <w:rFonts w:eastAsiaTheme="minorHAnsi"/>
          <w:iCs/>
          <w:color w:val="000000"/>
          <w:sz w:val="24"/>
          <w:szCs w:val="24"/>
          <w:lang w:val="en-GB"/>
        </w:rPr>
        <w:t xml:space="preserve"> is often needed to address child labour in agriculture. Below are some of the many areas that can help address the issue in the rural sector. The following questions are applicable to all agricultural sub-sectors (Crop production, Fisheries, Aquaculture, Livestock and Forestry). The mention of agricultural stakeholders includes, but is not limited to, agriculture-related ministries, agricultural extension agents and officers, agricultural producers’ organizations and cooperatives, workers’ organizations as well as farmers at community level.  </w:t>
      </w:r>
    </w:p>
    <w:p w14:paraId="335747E2" w14:textId="2BF11977" w:rsidR="00724EBD" w:rsidRPr="00FA0539" w:rsidRDefault="00724EBD" w:rsidP="00C23F1E">
      <w:pPr>
        <w:rPr>
          <w:rFonts w:eastAsiaTheme="minorHAnsi"/>
          <w:i/>
          <w:color w:val="000000"/>
          <w:sz w:val="24"/>
          <w:szCs w:val="24"/>
          <w:lang w:val="en-GB"/>
        </w:rPr>
      </w:pPr>
      <w:r w:rsidRPr="00FA0539">
        <w:rPr>
          <w:i/>
          <w:sz w:val="24"/>
          <w:szCs w:val="24"/>
          <w:lang w:val="en-GB"/>
        </w:rPr>
        <w:t>Guidance on input:</w:t>
      </w:r>
    </w:p>
    <w:p w14:paraId="366D7022" w14:textId="77777777" w:rsidR="00724EBD" w:rsidRPr="00FA0539" w:rsidRDefault="00724EBD" w:rsidP="00C23F1E">
      <w:pPr>
        <w:rPr>
          <w:rFonts w:eastAsiaTheme="minorHAnsi"/>
          <w:i/>
          <w:color w:val="000000"/>
          <w:sz w:val="24"/>
          <w:szCs w:val="24"/>
          <w:lang w:val="en-GB"/>
        </w:rPr>
      </w:pPr>
      <w:r w:rsidRPr="00FA0539">
        <w:rPr>
          <w:rFonts w:eastAsiaTheme="minorHAnsi"/>
          <w:i/>
          <w:color w:val="000000"/>
          <w:sz w:val="24"/>
          <w:szCs w:val="24"/>
          <w:lang w:val="en-GB"/>
        </w:rPr>
        <w:t>Please</w:t>
      </w:r>
      <w:r w:rsidRPr="00FA0539">
        <w:rPr>
          <w:rFonts w:eastAsiaTheme="minorHAnsi"/>
          <w:i/>
          <w:sz w:val="24"/>
          <w:szCs w:val="24"/>
        </w:rPr>
        <w:t xml:space="preserve"> share case studies, experiences and information on the effectiveness of policies and strategies related to each question, how they are implemented and what challenges may remain.</w:t>
      </w:r>
    </w:p>
    <w:p w14:paraId="1F73A9B0" w14:textId="77777777" w:rsidR="00724EBD" w:rsidRPr="00FA0539" w:rsidRDefault="00724EBD" w:rsidP="00C23F1E">
      <w:pPr>
        <w:rPr>
          <w:rFonts w:eastAsiaTheme="minorHAnsi"/>
          <w:i/>
          <w:color w:val="000000"/>
          <w:sz w:val="24"/>
          <w:szCs w:val="24"/>
          <w:lang w:val="en-GB"/>
        </w:rPr>
      </w:pPr>
      <w:r w:rsidRPr="00FA0539">
        <w:rPr>
          <w:rFonts w:eastAsiaTheme="minorHAnsi"/>
          <w:i/>
          <w:color w:val="000000"/>
          <w:sz w:val="24"/>
          <w:szCs w:val="24"/>
          <w:lang w:val="en-GB"/>
        </w:rPr>
        <w:t xml:space="preserve">Feel free to choose a question(s) where you can share the most relevant experience, input and expertise. There is no need to address all questions. </w:t>
      </w:r>
    </w:p>
    <w:p w14:paraId="3341768B" w14:textId="77777777" w:rsidR="00724EBD" w:rsidRPr="00FA0539" w:rsidRDefault="00724EBD" w:rsidP="00C23F1E">
      <w:pPr>
        <w:rPr>
          <w:rFonts w:eastAsiaTheme="minorHAnsi"/>
          <w:i/>
          <w:color w:val="000000"/>
          <w:sz w:val="24"/>
          <w:szCs w:val="24"/>
          <w:lang w:val="en-GB"/>
        </w:rPr>
      </w:pPr>
      <w:r w:rsidRPr="00FA0539">
        <w:rPr>
          <w:rFonts w:eastAsiaTheme="minorHAnsi"/>
          <w:i/>
          <w:color w:val="000000"/>
          <w:sz w:val="24"/>
          <w:szCs w:val="24"/>
          <w:lang w:val="en-GB"/>
        </w:rPr>
        <w:t xml:space="preserve">When you answer, please refer in the title of your contribution to the number of the question and related thematic areas you are contributing towards (e.g. “Question 1: food security and nutrition policies”, “example of a policy improving lives of fisherman and reducing child labour” etc.). </w:t>
      </w:r>
    </w:p>
    <w:p w14:paraId="716D6F69" w14:textId="77777777" w:rsidR="00724EBD" w:rsidRPr="00FA0539" w:rsidRDefault="00724EBD" w:rsidP="00753433">
      <w:pPr>
        <w:spacing w:after="0"/>
        <w:rPr>
          <w:rFonts w:asciiTheme="majorHAnsi" w:eastAsiaTheme="minorHAnsi" w:hAnsiTheme="majorHAnsi" w:cstheme="majorHAnsi"/>
          <w:i/>
          <w:color w:val="000000"/>
          <w:sz w:val="24"/>
          <w:szCs w:val="24"/>
          <w:lang w:val="en-GB"/>
        </w:rPr>
      </w:pPr>
      <w:r w:rsidRPr="00FA0539">
        <w:rPr>
          <w:rFonts w:eastAsiaTheme="minorHAnsi"/>
          <w:i/>
          <w:color w:val="000000"/>
          <w:sz w:val="24"/>
          <w:szCs w:val="24"/>
          <w:lang w:val="en-GB"/>
        </w:rPr>
        <w:t xml:space="preserve">Please try to adopt as much as possible a gender lens when writing your contributions: (i) did the policy or strategy have (also) a focus on the role of women, (ii) did the policy or programme take into account the </w:t>
      </w:r>
      <w:r w:rsidRPr="00FA0539">
        <w:rPr>
          <w:rFonts w:asciiTheme="majorHAnsi" w:eastAsiaTheme="minorHAnsi" w:hAnsiTheme="majorHAnsi" w:cstheme="majorHAnsi"/>
          <w:i/>
          <w:color w:val="000000"/>
          <w:sz w:val="24"/>
          <w:szCs w:val="24"/>
          <w:lang w:val="en-GB"/>
        </w:rPr>
        <w:t xml:space="preserve">differences in tasks, hazards, ages of girls and boys in child labour? </w:t>
      </w:r>
    </w:p>
    <w:p w14:paraId="223E1D67" w14:textId="77777777" w:rsidR="00753433" w:rsidRPr="00FA0539" w:rsidRDefault="00753433" w:rsidP="00C23F1E">
      <w:pPr>
        <w:spacing w:after="0"/>
        <w:rPr>
          <w:rFonts w:asciiTheme="majorHAnsi" w:eastAsiaTheme="minorHAnsi" w:hAnsiTheme="majorHAnsi" w:cstheme="majorHAnsi"/>
          <w:b/>
          <w:bCs/>
          <w:iCs/>
          <w:color w:val="000000"/>
          <w:sz w:val="24"/>
          <w:szCs w:val="24"/>
          <w:lang w:val="en-GB"/>
        </w:rPr>
      </w:pPr>
    </w:p>
    <w:p w14:paraId="61719099" w14:textId="6A38DB33" w:rsidR="00724EBD" w:rsidRPr="00FA0539" w:rsidRDefault="00753433" w:rsidP="00C23F1E">
      <w:pPr>
        <w:spacing w:after="0"/>
        <w:rPr>
          <w:rFonts w:asciiTheme="majorHAnsi" w:eastAsiaTheme="minorHAnsi" w:hAnsiTheme="majorHAnsi" w:cstheme="majorHAnsi"/>
          <w:b/>
          <w:bCs/>
          <w:iCs/>
          <w:color w:val="000000"/>
          <w:sz w:val="24"/>
          <w:szCs w:val="24"/>
          <w:lang w:val="en-GB"/>
        </w:rPr>
      </w:pPr>
      <w:r w:rsidRPr="00FA0539">
        <w:rPr>
          <w:rFonts w:asciiTheme="majorHAnsi" w:eastAsiaTheme="minorHAnsi" w:hAnsiTheme="majorHAnsi" w:cstheme="majorHAnsi"/>
          <w:b/>
          <w:bCs/>
          <w:iCs/>
          <w:color w:val="000000"/>
          <w:sz w:val="24"/>
          <w:szCs w:val="24"/>
          <w:lang w:val="en-GB"/>
        </w:rPr>
        <w:t>Questions:</w:t>
      </w:r>
    </w:p>
    <w:p w14:paraId="7A0CDE8A" w14:textId="77777777" w:rsidR="00753433" w:rsidRPr="00FA0539" w:rsidRDefault="00753433" w:rsidP="00C23F1E">
      <w:pPr>
        <w:spacing w:after="0"/>
        <w:rPr>
          <w:rFonts w:asciiTheme="majorHAnsi" w:eastAsiaTheme="minorHAnsi" w:hAnsiTheme="majorHAnsi" w:cstheme="majorHAnsi"/>
          <w:i/>
          <w:color w:val="000000"/>
          <w:sz w:val="24"/>
          <w:szCs w:val="24"/>
          <w:lang w:val="en-GB"/>
        </w:rPr>
      </w:pPr>
    </w:p>
    <w:p w14:paraId="0BDA6168" w14:textId="5D1E318A" w:rsidR="00B8501C" w:rsidRPr="00FA0539" w:rsidRDefault="00E464B1" w:rsidP="00C23F1E">
      <w:pPr>
        <w:spacing w:after="0"/>
        <w:rPr>
          <w:rFonts w:asciiTheme="majorHAnsi" w:eastAsiaTheme="minorHAnsi" w:hAnsiTheme="majorHAnsi" w:cstheme="majorHAnsi"/>
          <w:b/>
          <w:bCs/>
          <w:iCs/>
          <w:color w:val="000000"/>
          <w:sz w:val="24"/>
          <w:szCs w:val="24"/>
          <w:lang w:val="en-GB"/>
        </w:rPr>
      </w:pPr>
      <w:r w:rsidRPr="00FA0539">
        <w:rPr>
          <w:rFonts w:asciiTheme="majorHAnsi" w:eastAsiaTheme="minorHAnsi" w:hAnsiTheme="majorHAnsi" w:cstheme="majorHAnsi"/>
          <w:b/>
          <w:bCs/>
          <w:iCs/>
          <w:color w:val="000000"/>
          <w:sz w:val="24"/>
          <w:szCs w:val="24"/>
          <w:lang w:val="en-GB"/>
        </w:rPr>
        <w:t xml:space="preserve">1) </w:t>
      </w:r>
      <w:r w:rsidR="00724EBD" w:rsidRPr="00FA0539">
        <w:rPr>
          <w:rFonts w:asciiTheme="majorHAnsi" w:eastAsiaTheme="minorHAnsi" w:hAnsiTheme="majorHAnsi" w:cstheme="majorHAnsi"/>
          <w:b/>
          <w:bCs/>
          <w:iCs/>
          <w:color w:val="000000"/>
          <w:sz w:val="24"/>
          <w:szCs w:val="24"/>
          <w:lang w:val="en-GB"/>
        </w:rPr>
        <w:t xml:space="preserve">Hunger and Malnutrition </w:t>
      </w:r>
    </w:p>
    <w:p w14:paraId="1575BE7B" w14:textId="204F448D" w:rsidR="00724EBD" w:rsidRDefault="00724EBD" w:rsidP="0071796A">
      <w:pPr>
        <w:pStyle w:val="NormalWeb"/>
        <w:shd w:val="clear" w:color="auto" w:fill="FFFFFF"/>
        <w:spacing w:after="150"/>
        <w:rPr>
          <w:rFonts w:ascii="Cambria" w:eastAsiaTheme="minorHAnsi" w:hAnsi="Cambria"/>
          <w:iCs/>
          <w:color w:val="000000"/>
          <w:sz w:val="24"/>
          <w:szCs w:val="24"/>
          <w:lang w:val="en-GB" w:bidi="ar-SA"/>
        </w:rPr>
      </w:pPr>
      <w:r w:rsidRPr="00FA0539">
        <w:rPr>
          <w:rFonts w:asciiTheme="majorHAnsi" w:eastAsiaTheme="minorHAnsi" w:hAnsiTheme="majorHAnsi" w:cstheme="majorHAnsi"/>
          <w:iCs/>
          <w:color w:val="000000"/>
          <w:sz w:val="24"/>
          <w:szCs w:val="24"/>
          <w:lang w:val="en-GB"/>
        </w:rPr>
        <w:t xml:space="preserve">In some circumstances, children work to meet their food needs. How has child labour in agriculture been addressed through food security and nutrition policy and programming (such as school meals, school </w:t>
      </w:r>
      <w:r w:rsidRPr="00FA0539">
        <w:rPr>
          <w:rFonts w:ascii="Cambria" w:eastAsiaTheme="minorHAnsi" w:hAnsi="Cambria"/>
          <w:iCs/>
          <w:color w:val="000000"/>
          <w:sz w:val="24"/>
          <w:szCs w:val="24"/>
          <w:lang w:val="en-GB" w:bidi="ar-SA"/>
        </w:rPr>
        <w:t>feeding programs, home grown gardens, etc.) and what has been the role of agriculture stakeholders in this process?</w:t>
      </w:r>
    </w:p>
    <w:p w14:paraId="1C059AE9" w14:textId="1E148D47" w:rsidR="00B54147" w:rsidRDefault="00B54147" w:rsidP="0071796A">
      <w:pPr>
        <w:pStyle w:val="NormalWeb"/>
        <w:shd w:val="clear" w:color="auto" w:fill="FFFFFF"/>
        <w:spacing w:after="150"/>
        <w:rPr>
          <w:rFonts w:ascii="Cambria" w:eastAsiaTheme="minorHAnsi" w:hAnsi="Cambria"/>
          <w:iCs/>
          <w:color w:val="000000"/>
          <w:sz w:val="24"/>
          <w:szCs w:val="24"/>
          <w:lang w:val="en-GB" w:bidi="ar-SA"/>
        </w:rPr>
      </w:pPr>
    </w:p>
    <w:p w14:paraId="3D655C80" w14:textId="77777777" w:rsidR="00B54147" w:rsidRDefault="00B54147" w:rsidP="0071796A">
      <w:pPr>
        <w:pStyle w:val="NormalWeb"/>
        <w:shd w:val="clear" w:color="auto" w:fill="FFFFFF"/>
        <w:spacing w:after="0"/>
        <w:rPr>
          <w:rFonts w:ascii="Cambria" w:eastAsiaTheme="minorHAnsi" w:hAnsi="Cambria"/>
          <w:b/>
          <w:bCs/>
          <w:iCs/>
          <w:color w:val="000000"/>
          <w:sz w:val="24"/>
          <w:szCs w:val="24"/>
          <w:lang w:val="en-GB" w:bidi="ar-SA"/>
        </w:rPr>
      </w:pPr>
    </w:p>
    <w:p w14:paraId="2359DBB1" w14:textId="660DE05E" w:rsidR="00B8501C" w:rsidRPr="00FA0539" w:rsidRDefault="00E464B1" w:rsidP="0071796A">
      <w:pPr>
        <w:pStyle w:val="NormalWeb"/>
        <w:shd w:val="clear" w:color="auto" w:fill="FFFFFF"/>
        <w:spacing w:after="0"/>
        <w:rPr>
          <w:rFonts w:ascii="Cambria" w:eastAsiaTheme="minorHAnsi" w:hAnsi="Cambria"/>
          <w:b/>
          <w:bCs/>
          <w:iCs/>
          <w:color w:val="000000"/>
          <w:sz w:val="24"/>
          <w:szCs w:val="24"/>
          <w:lang w:val="en-GB" w:bidi="ar-SA"/>
        </w:rPr>
      </w:pPr>
      <w:bookmarkStart w:id="0" w:name="_GoBack"/>
      <w:bookmarkEnd w:id="0"/>
      <w:r w:rsidRPr="00FA0539">
        <w:rPr>
          <w:rFonts w:ascii="Cambria" w:eastAsiaTheme="minorHAnsi" w:hAnsi="Cambria"/>
          <w:b/>
          <w:bCs/>
          <w:iCs/>
          <w:color w:val="000000"/>
          <w:sz w:val="24"/>
          <w:szCs w:val="24"/>
          <w:lang w:val="en-GB" w:bidi="ar-SA"/>
        </w:rPr>
        <w:lastRenderedPageBreak/>
        <w:t xml:space="preserve">2) </w:t>
      </w:r>
      <w:r w:rsidR="00B8501C" w:rsidRPr="00FA0539">
        <w:rPr>
          <w:rFonts w:ascii="Cambria" w:eastAsiaTheme="minorHAnsi" w:hAnsi="Cambria"/>
          <w:b/>
          <w:bCs/>
          <w:iCs/>
          <w:color w:val="000000"/>
          <w:sz w:val="24"/>
          <w:szCs w:val="24"/>
          <w:lang w:val="en-GB" w:bidi="ar-SA"/>
        </w:rPr>
        <w:t>Climate change and environmental degradation</w:t>
      </w:r>
    </w:p>
    <w:p w14:paraId="39987E25" w14:textId="4722D796" w:rsidR="00724EBD" w:rsidRPr="00FA0539" w:rsidRDefault="00724EBD" w:rsidP="0071796A">
      <w:pPr>
        <w:pStyle w:val="NormalWeb"/>
        <w:shd w:val="clear" w:color="auto" w:fill="FFFFFF"/>
        <w:spacing w:after="150"/>
        <w:rPr>
          <w:rFonts w:ascii="Cambria" w:eastAsiaTheme="minorHAnsi" w:hAnsi="Cambria"/>
          <w:iCs/>
          <w:color w:val="000000"/>
          <w:sz w:val="24"/>
          <w:szCs w:val="24"/>
          <w:lang w:val="en-GB" w:bidi="ar-SA"/>
        </w:rPr>
      </w:pPr>
      <w:r w:rsidRPr="00FA0539">
        <w:rPr>
          <w:rFonts w:ascii="Cambria" w:eastAsiaTheme="minorHAnsi" w:hAnsi="Cambria"/>
          <w:iCs/>
          <w:color w:val="000000"/>
          <w:sz w:val="24"/>
          <w:szCs w:val="24"/>
          <w:lang w:val="en-GB" w:bidi="ar-SA"/>
        </w:rPr>
        <w:t>Climate change and environmental degradation can make agricultural work more intensive and income less predictable. This may lead to the engagement of children to meet labour demand and support vulnerabilities of their families. Where have agriculture stakeholders been involved in climate-related policy (deforestation, soil degradation, water scarcity, reduction of biodiversity)</w:t>
      </w:r>
      <w:r w:rsidRPr="00FA0539">
        <w:rPr>
          <w:rFonts w:ascii="Cambria" w:hAnsi="Cambria"/>
          <w:sz w:val="24"/>
          <w:szCs w:val="24"/>
          <w:lang w:bidi="ar-SA"/>
        </w:rPr>
        <w:footnoteReference w:id="2"/>
      </w:r>
      <w:r w:rsidRPr="00FA0539">
        <w:rPr>
          <w:rFonts w:ascii="Cambria" w:eastAsiaTheme="minorHAnsi" w:hAnsi="Cambria"/>
          <w:iCs/>
          <w:color w:val="000000"/>
          <w:sz w:val="24"/>
          <w:szCs w:val="24"/>
          <w:lang w:val="en-GB" w:bidi="ar-SA"/>
        </w:rPr>
        <w:t xml:space="preserve"> or programmes and where this has been effective in addressing child labour?</w:t>
      </w:r>
    </w:p>
    <w:p w14:paraId="78B69B28" w14:textId="3C9C602F" w:rsidR="00724EBD" w:rsidRPr="00FA0539" w:rsidRDefault="00E464B1" w:rsidP="0071796A">
      <w:pPr>
        <w:pStyle w:val="NormalWeb"/>
        <w:shd w:val="clear" w:color="auto" w:fill="FFFFFF"/>
        <w:spacing w:after="0"/>
        <w:rPr>
          <w:rFonts w:ascii="Cambria" w:eastAsiaTheme="minorHAnsi" w:hAnsi="Cambria"/>
          <w:b/>
          <w:bCs/>
          <w:iCs/>
          <w:color w:val="000000"/>
          <w:sz w:val="24"/>
          <w:szCs w:val="24"/>
          <w:lang w:val="en-GB" w:bidi="ar-SA"/>
        </w:rPr>
      </w:pPr>
      <w:r w:rsidRPr="00FA0539">
        <w:rPr>
          <w:rFonts w:ascii="Cambria" w:eastAsiaTheme="minorHAnsi" w:hAnsi="Cambria"/>
          <w:b/>
          <w:bCs/>
          <w:iCs/>
          <w:color w:val="000000"/>
          <w:sz w:val="24"/>
          <w:szCs w:val="24"/>
          <w:lang w:val="en-GB" w:bidi="ar-SA"/>
        </w:rPr>
        <w:t xml:space="preserve">3) </w:t>
      </w:r>
      <w:r w:rsidR="00724EBD" w:rsidRPr="00FA0539">
        <w:rPr>
          <w:rFonts w:ascii="Cambria" w:eastAsiaTheme="minorHAnsi" w:hAnsi="Cambria"/>
          <w:b/>
          <w:bCs/>
          <w:iCs/>
          <w:color w:val="000000"/>
          <w:sz w:val="24"/>
          <w:szCs w:val="24"/>
          <w:lang w:val="en-GB" w:bidi="ar-SA"/>
        </w:rPr>
        <w:t>Family farming</w:t>
      </w:r>
    </w:p>
    <w:p w14:paraId="17803154" w14:textId="42F4B423" w:rsidR="0071796A" w:rsidRPr="00FA0539" w:rsidRDefault="00724EBD" w:rsidP="0027141C">
      <w:pPr>
        <w:pStyle w:val="NormalWeb"/>
        <w:shd w:val="clear" w:color="auto" w:fill="FFFFFF"/>
        <w:spacing w:after="150"/>
        <w:rPr>
          <w:rFonts w:asciiTheme="majorHAnsi" w:eastAsiaTheme="minorHAnsi" w:hAnsiTheme="majorHAnsi" w:cstheme="majorHAnsi"/>
          <w:b/>
          <w:bCs/>
          <w:iCs/>
          <w:color w:val="000000"/>
          <w:sz w:val="24"/>
          <w:szCs w:val="24"/>
          <w:lang w:val="en-GB"/>
        </w:rPr>
      </w:pPr>
      <w:r w:rsidRPr="00FA0539">
        <w:rPr>
          <w:rFonts w:ascii="Cambria" w:eastAsiaTheme="minorHAnsi" w:hAnsi="Cambria"/>
          <w:iCs/>
          <w:color w:val="000000"/>
          <w:sz w:val="24"/>
          <w:szCs w:val="24"/>
          <w:lang w:val="en-GB" w:bidi="ar-SA"/>
        </w:rPr>
        <w:t>Child</w:t>
      </w:r>
      <w:r w:rsidRPr="00FA0539">
        <w:rPr>
          <w:rFonts w:asciiTheme="majorHAnsi" w:eastAsiaTheme="minorHAnsi" w:hAnsiTheme="majorHAnsi" w:cstheme="majorHAnsi"/>
          <w:iCs/>
          <w:color w:val="000000"/>
          <w:sz w:val="24"/>
          <w:szCs w:val="24"/>
          <w:lang w:val="en-GB"/>
        </w:rPr>
        <w:t xml:space="preserve"> labour in family farming is particularly difficult to tackle when family farmers are </w:t>
      </w:r>
      <w:r w:rsidRPr="00FA0539">
        <w:rPr>
          <w:rFonts w:asciiTheme="majorHAnsi" w:eastAsiaTheme="minorHAnsi" w:hAnsiTheme="majorHAnsi" w:cstheme="majorHAnsi"/>
          <w:iCs/>
          <w:color w:val="000000"/>
          <w:sz w:val="24"/>
          <w:szCs w:val="24"/>
        </w:rPr>
        <w:t xml:space="preserve">the most impacted by poverty and vulnerability, and face high levels of economic, financial, social and environmental risks. </w:t>
      </w:r>
      <w:r w:rsidRPr="00FA0539">
        <w:rPr>
          <w:rFonts w:asciiTheme="majorHAnsi" w:eastAsiaTheme="minorHAnsi" w:hAnsiTheme="majorHAnsi" w:cstheme="majorHAnsi"/>
          <w:iCs/>
          <w:color w:val="000000"/>
          <w:sz w:val="24"/>
          <w:szCs w:val="24"/>
          <w:lang w:val="en-GB"/>
        </w:rPr>
        <w:t>Which agricultural policies and strategies related to family farming have led to a reduction of child labour in agriculture?</w:t>
      </w:r>
    </w:p>
    <w:p w14:paraId="0C34E26D" w14:textId="46286A3B" w:rsidR="00B8501C" w:rsidRPr="00FA0539" w:rsidRDefault="00E464B1" w:rsidP="0071796A">
      <w:pPr>
        <w:pStyle w:val="ListParagraph"/>
        <w:numPr>
          <w:ilvl w:val="0"/>
          <w:numId w:val="0"/>
        </w:numPr>
        <w:spacing w:after="0" w:line="240" w:lineRule="auto"/>
        <w:contextualSpacing/>
        <w:rPr>
          <w:rFonts w:asciiTheme="majorHAnsi" w:eastAsiaTheme="minorHAnsi" w:hAnsiTheme="majorHAnsi" w:cstheme="majorHAnsi"/>
          <w:b/>
          <w:bCs/>
          <w:iCs/>
          <w:color w:val="000000"/>
          <w:sz w:val="24"/>
          <w:szCs w:val="24"/>
          <w:lang w:val="en-GB"/>
        </w:rPr>
      </w:pPr>
      <w:r w:rsidRPr="00FA0539">
        <w:rPr>
          <w:rFonts w:asciiTheme="majorHAnsi" w:eastAsiaTheme="minorHAnsi" w:hAnsiTheme="majorHAnsi" w:cstheme="majorHAnsi"/>
          <w:b/>
          <w:bCs/>
          <w:iCs/>
          <w:color w:val="000000"/>
          <w:sz w:val="24"/>
          <w:szCs w:val="24"/>
          <w:lang w:val="en-GB"/>
        </w:rPr>
        <w:t xml:space="preserve">4) </w:t>
      </w:r>
      <w:r w:rsidR="00724EBD" w:rsidRPr="00FA0539">
        <w:rPr>
          <w:rFonts w:asciiTheme="majorHAnsi" w:eastAsiaTheme="minorHAnsi" w:hAnsiTheme="majorHAnsi" w:cstheme="majorHAnsi"/>
          <w:b/>
          <w:bCs/>
          <w:iCs/>
          <w:color w:val="000000"/>
          <w:sz w:val="24"/>
          <w:szCs w:val="24"/>
          <w:lang w:val="en-GB"/>
        </w:rPr>
        <w:t>Innovation</w:t>
      </w:r>
    </w:p>
    <w:p w14:paraId="5AC42B9B" w14:textId="1EB5831D" w:rsidR="00724EBD" w:rsidRPr="00FA0539" w:rsidRDefault="00724EBD" w:rsidP="0071796A">
      <w:pPr>
        <w:pStyle w:val="NormalWeb"/>
        <w:shd w:val="clear" w:color="auto" w:fill="FFFFFF"/>
        <w:spacing w:after="150"/>
        <w:rPr>
          <w:rFonts w:ascii="Cambria" w:eastAsiaTheme="minorHAnsi" w:hAnsi="Cambria"/>
          <w:iCs/>
          <w:color w:val="000000"/>
          <w:sz w:val="24"/>
          <w:szCs w:val="24"/>
          <w:lang w:val="en-GB" w:bidi="ar-SA"/>
        </w:rPr>
      </w:pPr>
      <w:r w:rsidRPr="00FA0539">
        <w:rPr>
          <w:rFonts w:asciiTheme="majorHAnsi" w:eastAsiaTheme="minorHAnsi" w:hAnsiTheme="majorHAnsi" w:cstheme="majorHAnsi"/>
          <w:iCs/>
          <w:color w:val="000000"/>
          <w:sz w:val="24"/>
          <w:szCs w:val="24"/>
          <w:lang w:val="en-GB"/>
        </w:rPr>
        <w:t xml:space="preserve">Agricultural work can be labour intensive, harsh and require additional workforce that is not always available or affordable. Which </w:t>
      </w:r>
      <w:r w:rsidRPr="00FA0539">
        <w:rPr>
          <w:rFonts w:asciiTheme="majorHAnsi" w:eastAsiaTheme="minorHAnsi" w:hAnsiTheme="majorHAnsi" w:cstheme="majorHAnsi"/>
          <w:iCs/>
          <w:color w:val="000000"/>
          <w:sz w:val="24"/>
          <w:szCs w:val="24"/>
        </w:rPr>
        <w:t xml:space="preserve">policies or programmes related to labour saving practices, </w:t>
      </w:r>
      <w:r w:rsidRPr="00FA0539">
        <w:rPr>
          <w:rFonts w:ascii="Cambria" w:eastAsiaTheme="minorHAnsi" w:hAnsi="Cambria"/>
          <w:iCs/>
          <w:color w:val="000000"/>
          <w:sz w:val="24"/>
          <w:szCs w:val="24"/>
          <w:lang w:val="en-GB" w:bidi="ar-SA"/>
        </w:rPr>
        <w:t>mechanization, innovation and digitalization have led to the reduction of child labour in agriculture? What has been the role of agricultural stakeholders in this process?</w:t>
      </w:r>
    </w:p>
    <w:p w14:paraId="32C9BEB0" w14:textId="1E30CBA3" w:rsidR="00724EBD" w:rsidRPr="00FA0539" w:rsidRDefault="00E464B1" w:rsidP="0071796A">
      <w:pPr>
        <w:pStyle w:val="NormalWeb"/>
        <w:shd w:val="clear" w:color="auto" w:fill="FFFFFF"/>
        <w:spacing w:after="0"/>
        <w:rPr>
          <w:rFonts w:ascii="Cambria" w:eastAsiaTheme="minorHAnsi" w:hAnsi="Cambria"/>
          <w:b/>
          <w:bCs/>
          <w:iCs/>
          <w:color w:val="000000"/>
          <w:sz w:val="24"/>
          <w:szCs w:val="24"/>
          <w:lang w:val="en-GB" w:bidi="ar-SA"/>
        </w:rPr>
      </w:pPr>
      <w:r w:rsidRPr="00FA0539">
        <w:rPr>
          <w:rFonts w:ascii="Cambria" w:eastAsiaTheme="minorHAnsi" w:hAnsi="Cambria"/>
          <w:b/>
          <w:bCs/>
          <w:iCs/>
          <w:color w:val="000000"/>
          <w:sz w:val="24"/>
          <w:szCs w:val="24"/>
          <w:lang w:val="en-GB" w:bidi="ar-SA"/>
        </w:rPr>
        <w:t xml:space="preserve">5) </w:t>
      </w:r>
      <w:r w:rsidR="00724EBD" w:rsidRPr="00FA0539">
        <w:rPr>
          <w:rFonts w:ascii="Cambria" w:eastAsiaTheme="minorHAnsi" w:hAnsi="Cambria"/>
          <w:b/>
          <w:bCs/>
          <w:iCs/>
          <w:color w:val="000000"/>
          <w:sz w:val="24"/>
          <w:szCs w:val="24"/>
          <w:lang w:val="en-GB" w:bidi="ar-SA"/>
        </w:rPr>
        <w:t>Public Investment</w:t>
      </w:r>
    </w:p>
    <w:p w14:paraId="5D2AF6DF" w14:textId="7564299B" w:rsidR="00724EBD" w:rsidRPr="00FA0539" w:rsidRDefault="00724EBD" w:rsidP="0071796A">
      <w:pPr>
        <w:pStyle w:val="NormalWeb"/>
        <w:shd w:val="clear" w:color="auto" w:fill="FFFFFF"/>
        <w:spacing w:after="150"/>
        <w:rPr>
          <w:rFonts w:ascii="Cambria" w:eastAsiaTheme="minorHAnsi" w:hAnsi="Cambria"/>
          <w:iCs/>
          <w:color w:val="000000"/>
          <w:sz w:val="24"/>
          <w:szCs w:val="24"/>
          <w:lang w:val="en-GB" w:bidi="ar-SA"/>
        </w:rPr>
      </w:pPr>
      <w:r w:rsidRPr="00FA0539">
        <w:rPr>
          <w:rFonts w:ascii="Cambria" w:eastAsiaTheme="minorHAnsi" w:hAnsi="Cambria"/>
          <w:iCs/>
          <w:color w:val="000000"/>
          <w:sz w:val="24"/>
          <w:szCs w:val="24"/>
          <w:lang w:val="en-GB" w:bidi="ar-SA"/>
        </w:rPr>
        <w:t>Where and how has public investment in the agriculture sector been sensitive to addressing child labour? What is the role of agriculture stakeholders in this process?</w:t>
      </w:r>
    </w:p>
    <w:p w14:paraId="4553F4AC" w14:textId="29A3D324" w:rsidR="00B8501C" w:rsidRPr="00FA0539" w:rsidRDefault="00E464B1" w:rsidP="0071796A">
      <w:pPr>
        <w:pStyle w:val="NormalWeb"/>
        <w:shd w:val="clear" w:color="auto" w:fill="FFFFFF"/>
        <w:spacing w:after="0"/>
        <w:rPr>
          <w:rFonts w:ascii="Cambria" w:eastAsiaTheme="minorHAnsi" w:hAnsi="Cambria"/>
          <w:b/>
          <w:bCs/>
          <w:iCs/>
          <w:color w:val="000000"/>
          <w:sz w:val="24"/>
          <w:szCs w:val="24"/>
          <w:lang w:val="en-GB" w:bidi="ar-SA"/>
        </w:rPr>
      </w:pPr>
      <w:r w:rsidRPr="00FA0539">
        <w:rPr>
          <w:rFonts w:ascii="Cambria" w:eastAsiaTheme="minorHAnsi" w:hAnsi="Cambria"/>
          <w:b/>
          <w:bCs/>
          <w:iCs/>
          <w:color w:val="000000"/>
          <w:sz w:val="24"/>
          <w:szCs w:val="24"/>
          <w:lang w:val="en-GB" w:bidi="ar-SA"/>
        </w:rPr>
        <w:t xml:space="preserve">6) </w:t>
      </w:r>
      <w:r w:rsidR="00724EBD" w:rsidRPr="00FA0539">
        <w:rPr>
          <w:rFonts w:ascii="Cambria" w:eastAsiaTheme="minorHAnsi" w:hAnsi="Cambria"/>
          <w:b/>
          <w:bCs/>
          <w:iCs/>
          <w:color w:val="000000"/>
          <w:sz w:val="24"/>
          <w:szCs w:val="24"/>
          <w:lang w:val="en-GB" w:bidi="ar-SA"/>
        </w:rPr>
        <w:t>Attention to domestic supply chains</w:t>
      </w:r>
    </w:p>
    <w:p w14:paraId="42957503" w14:textId="3473BF69" w:rsidR="00724EBD" w:rsidRPr="00FA0539" w:rsidRDefault="00724EBD" w:rsidP="0071796A">
      <w:pPr>
        <w:pStyle w:val="NormalWeb"/>
        <w:shd w:val="clear" w:color="auto" w:fill="FFFFFF"/>
        <w:spacing w:after="150"/>
        <w:rPr>
          <w:rFonts w:asciiTheme="majorHAnsi" w:eastAsiaTheme="minorHAnsi" w:hAnsiTheme="majorHAnsi" w:cstheme="majorHAnsi"/>
          <w:iCs/>
          <w:color w:val="000000"/>
          <w:sz w:val="24"/>
          <w:szCs w:val="24"/>
          <w:lang w:val="en-GB"/>
        </w:rPr>
      </w:pPr>
      <w:r w:rsidRPr="00FA0539">
        <w:rPr>
          <w:rFonts w:ascii="Cambria" w:eastAsiaTheme="minorHAnsi" w:hAnsi="Cambria"/>
          <w:iCs/>
          <w:color w:val="000000"/>
          <w:sz w:val="24"/>
          <w:szCs w:val="24"/>
          <w:lang w:val="en-GB" w:bidi="ar-SA"/>
        </w:rPr>
        <w:t>Eliminating</w:t>
      </w:r>
      <w:r w:rsidRPr="00FA0539">
        <w:rPr>
          <w:rFonts w:asciiTheme="majorHAnsi" w:eastAsiaTheme="minorHAnsi" w:hAnsiTheme="majorHAnsi" w:cstheme="majorHAnsi"/>
          <w:iCs/>
          <w:color w:val="000000"/>
          <w:sz w:val="24"/>
          <w:szCs w:val="24"/>
        </w:rPr>
        <w:t xml:space="preserve"> child labour in global agricultural supply chains receives significantly more attention and funding than eliminating child labour in domestic and local supply chains, yet there is a wide consensus that more child labour is found in latter. Which kind of agricultural policies and strategies could help to address child labour in domestic and local agricultural supply chains?</w:t>
      </w:r>
      <w:r w:rsidRPr="00FA0539">
        <w:rPr>
          <w:rFonts w:asciiTheme="majorHAnsi" w:eastAsia="Cambria" w:hAnsiTheme="majorHAnsi" w:cstheme="majorHAnsi"/>
          <w:iCs/>
          <w:color w:val="000000"/>
          <w:sz w:val="24"/>
          <w:szCs w:val="24"/>
        </w:rPr>
        <w:t xml:space="preserve"> Are there any cases where gender inequalities in local and /or domestic </w:t>
      </w:r>
      <w:r w:rsidRPr="00FA0539">
        <w:rPr>
          <w:rFonts w:asciiTheme="majorHAnsi" w:eastAsiaTheme="minorHAnsi" w:hAnsiTheme="majorHAnsi" w:cstheme="majorHAnsi"/>
          <w:iCs/>
          <w:color w:val="000000"/>
          <w:sz w:val="24"/>
          <w:szCs w:val="24"/>
          <w:lang w:val="en-GB"/>
        </w:rPr>
        <w:t xml:space="preserve">supply chains have been assessed in linking its impacts on child labour? </w:t>
      </w:r>
    </w:p>
    <w:p w14:paraId="50634804" w14:textId="45EC1936" w:rsidR="00724EBD" w:rsidRPr="00FA0539" w:rsidRDefault="00E464B1" w:rsidP="00C23F1E">
      <w:pPr>
        <w:spacing w:after="0"/>
        <w:rPr>
          <w:rFonts w:asciiTheme="majorHAnsi" w:eastAsiaTheme="minorHAnsi" w:hAnsiTheme="majorHAnsi" w:cstheme="majorHAnsi"/>
          <w:b/>
          <w:bCs/>
          <w:iCs/>
          <w:color w:val="000000"/>
          <w:sz w:val="24"/>
          <w:szCs w:val="24"/>
          <w:lang w:val="en-GB"/>
        </w:rPr>
      </w:pPr>
      <w:r w:rsidRPr="00FA0539">
        <w:rPr>
          <w:rFonts w:asciiTheme="majorHAnsi" w:eastAsiaTheme="minorHAnsi" w:hAnsiTheme="majorHAnsi" w:cstheme="majorHAnsi"/>
          <w:b/>
          <w:bCs/>
          <w:iCs/>
          <w:color w:val="000000"/>
          <w:sz w:val="24"/>
          <w:szCs w:val="24"/>
          <w:lang w:val="en-GB"/>
        </w:rPr>
        <w:t xml:space="preserve">7) </w:t>
      </w:r>
      <w:r w:rsidR="00724EBD" w:rsidRPr="00FA0539">
        <w:rPr>
          <w:rFonts w:asciiTheme="majorHAnsi" w:eastAsiaTheme="minorHAnsi" w:hAnsiTheme="majorHAnsi" w:cstheme="majorHAnsi"/>
          <w:b/>
          <w:bCs/>
          <w:iCs/>
          <w:color w:val="000000"/>
          <w:sz w:val="24"/>
          <w:szCs w:val="24"/>
          <w:lang w:val="en-GB"/>
        </w:rPr>
        <w:t>Cross-sectoral policies and strategies</w:t>
      </w:r>
    </w:p>
    <w:p w14:paraId="0E4573A6" w14:textId="5EEB6F51" w:rsidR="00724EBD" w:rsidRPr="00FA0539" w:rsidRDefault="00724EBD" w:rsidP="00C23F1E">
      <w:pPr>
        <w:pStyle w:val="ListParagraph"/>
        <w:numPr>
          <w:ilvl w:val="0"/>
          <w:numId w:val="49"/>
        </w:numPr>
        <w:spacing w:after="0" w:line="240" w:lineRule="auto"/>
        <w:contextualSpacing/>
        <w:rPr>
          <w:rFonts w:asciiTheme="majorHAnsi" w:eastAsiaTheme="minorHAnsi" w:hAnsiTheme="majorHAnsi" w:cstheme="majorHAnsi"/>
          <w:iCs/>
          <w:color w:val="000000"/>
          <w:sz w:val="24"/>
          <w:szCs w:val="24"/>
          <w:lang w:val="en-GB"/>
        </w:rPr>
      </w:pPr>
      <w:r w:rsidRPr="00FA0539">
        <w:rPr>
          <w:rFonts w:asciiTheme="majorHAnsi" w:eastAsiaTheme="minorHAnsi" w:hAnsiTheme="majorHAnsi" w:cstheme="majorHAnsi"/>
          <w:iCs/>
          <w:color w:val="000000"/>
          <w:sz w:val="24"/>
          <w:szCs w:val="24"/>
          <w:lang w:val="en-GB"/>
        </w:rPr>
        <w:t xml:space="preserve">In many contexts, agricultural workers do not benefit from the same labour rights as other more formalized sectors. Where and how have agricultural stakeholders complemented labour law compliance in order to successfully improve working conditions for agricultural workers and through this helped reduce the vulnerability of households that engage in child labour? </w:t>
      </w:r>
    </w:p>
    <w:p w14:paraId="53453A00" w14:textId="4FACB199" w:rsidR="00724EBD" w:rsidRPr="00FA0539" w:rsidRDefault="00724EBD" w:rsidP="00C23F1E">
      <w:pPr>
        <w:pStyle w:val="ListParagraph"/>
        <w:numPr>
          <w:ilvl w:val="0"/>
          <w:numId w:val="49"/>
        </w:numPr>
        <w:spacing w:after="0" w:line="240" w:lineRule="auto"/>
        <w:contextualSpacing/>
        <w:rPr>
          <w:rFonts w:asciiTheme="majorHAnsi" w:eastAsiaTheme="minorHAnsi" w:hAnsiTheme="majorHAnsi" w:cstheme="majorHAnsi"/>
          <w:iCs/>
          <w:color w:val="000000"/>
          <w:sz w:val="24"/>
          <w:szCs w:val="24"/>
        </w:rPr>
      </w:pPr>
      <w:r w:rsidRPr="00FA0539">
        <w:rPr>
          <w:rFonts w:asciiTheme="majorHAnsi" w:eastAsiaTheme="minorHAnsi" w:hAnsiTheme="majorHAnsi" w:cstheme="majorHAnsi"/>
          <w:iCs/>
          <w:color w:val="000000"/>
          <w:sz w:val="24"/>
          <w:szCs w:val="24"/>
          <w:lang w:val="en-GB"/>
        </w:rPr>
        <w:t>In which circumstance have agricultural and education stakeholders come together to formulate and implement policies or programmes on addressing child labour in agriculture ensuring that children have access to affordable and quality education in rural areas? Has this process been successful and what are the main challenges?</w:t>
      </w:r>
    </w:p>
    <w:p w14:paraId="49E75191" w14:textId="77777777" w:rsidR="00F971C9" w:rsidRPr="00FA0539" w:rsidRDefault="00724EBD" w:rsidP="00C23F1E">
      <w:pPr>
        <w:pStyle w:val="ListParagraph"/>
        <w:numPr>
          <w:ilvl w:val="0"/>
          <w:numId w:val="50"/>
        </w:numPr>
        <w:contextualSpacing/>
        <w:rPr>
          <w:rFonts w:asciiTheme="majorHAnsi" w:eastAsia="Cambria" w:hAnsiTheme="majorHAnsi" w:cstheme="majorHAnsi"/>
          <w:iCs/>
          <w:color w:val="000000"/>
          <w:sz w:val="24"/>
          <w:szCs w:val="24"/>
        </w:rPr>
      </w:pPr>
      <w:r w:rsidRPr="00FA0539">
        <w:rPr>
          <w:rFonts w:asciiTheme="majorHAnsi" w:eastAsiaTheme="minorHAnsi" w:hAnsiTheme="majorHAnsi" w:cstheme="majorHAnsi"/>
          <w:iCs/>
          <w:color w:val="000000"/>
          <w:sz w:val="24"/>
          <w:szCs w:val="24"/>
          <w:lang w:val="en-GB"/>
        </w:rPr>
        <w:t xml:space="preserve">Social protection in rural areas can be a mechanism to provide support to vulnerable households and address child labour in agriculture. </w:t>
      </w:r>
      <w:r w:rsidR="00F971C9" w:rsidRPr="00FA0539">
        <w:rPr>
          <w:rFonts w:asciiTheme="majorHAnsi" w:eastAsia="Cambria" w:hAnsiTheme="majorHAnsi" w:cstheme="majorHAnsi"/>
          <w:iCs/>
          <w:color w:val="000000"/>
          <w:sz w:val="24"/>
          <w:szCs w:val="24"/>
        </w:rPr>
        <w:t xml:space="preserve">Are there any examples of social protection schemes that address the vulnerabilities experienced by migrant agriculture </w:t>
      </w:r>
      <w:r w:rsidR="00F971C9" w:rsidRPr="00FA0539">
        <w:rPr>
          <w:rFonts w:asciiTheme="majorHAnsi" w:eastAsia="Cambria" w:hAnsiTheme="majorHAnsi" w:cstheme="majorHAnsi"/>
          <w:iCs/>
          <w:color w:val="000000"/>
          <w:sz w:val="24"/>
          <w:szCs w:val="24"/>
        </w:rPr>
        <w:lastRenderedPageBreak/>
        <w:t>labour, since children can be at particular risk (including multiple forms of exploitation) in these scenarios?</w:t>
      </w:r>
    </w:p>
    <w:p w14:paraId="21CEEDF0" w14:textId="4A30F66D" w:rsidR="00724EBD" w:rsidRPr="00FA0539" w:rsidRDefault="00724EBD" w:rsidP="00C23F1E">
      <w:pPr>
        <w:pStyle w:val="ListParagraph"/>
        <w:numPr>
          <w:ilvl w:val="0"/>
          <w:numId w:val="0"/>
        </w:numPr>
        <w:spacing w:after="0" w:line="240" w:lineRule="auto"/>
        <w:ind w:left="720"/>
        <w:contextualSpacing/>
        <w:rPr>
          <w:rFonts w:asciiTheme="majorHAnsi" w:eastAsiaTheme="minorHAnsi" w:hAnsiTheme="majorHAnsi" w:cstheme="majorHAnsi"/>
          <w:iCs/>
          <w:color w:val="000000"/>
          <w:sz w:val="24"/>
          <w:szCs w:val="24"/>
        </w:rPr>
      </w:pPr>
    </w:p>
    <w:p w14:paraId="11F57744" w14:textId="4D51C517" w:rsidR="00C23F1E" w:rsidRPr="00FA0539" w:rsidRDefault="00724EBD" w:rsidP="00C23F1E">
      <w:pPr>
        <w:rPr>
          <w:rFonts w:asciiTheme="majorHAnsi" w:hAnsiTheme="majorHAnsi" w:cstheme="majorHAnsi"/>
          <w:sz w:val="24"/>
          <w:szCs w:val="24"/>
          <w:bdr w:val="none" w:sz="0" w:space="0" w:color="auto" w:frame="1"/>
        </w:rPr>
      </w:pPr>
      <w:r w:rsidRPr="00FA0539">
        <w:rPr>
          <w:rFonts w:asciiTheme="majorHAnsi" w:hAnsiTheme="majorHAnsi" w:cstheme="majorHAnsi"/>
          <w:sz w:val="24"/>
          <w:szCs w:val="24"/>
          <w:bdr w:val="none" w:sz="0" w:space="0" w:color="auto" w:frame="1"/>
        </w:rPr>
        <w:t>For more information on child labour in agriculture, please visit: </w:t>
      </w:r>
    </w:p>
    <w:p w14:paraId="5D86089F" w14:textId="0CF52588" w:rsidR="00724EBD" w:rsidRPr="00FA0539" w:rsidRDefault="008F70AE" w:rsidP="00C23F1E">
      <w:pPr>
        <w:rPr>
          <w:rFonts w:asciiTheme="majorHAnsi" w:hAnsiTheme="majorHAnsi" w:cstheme="majorHAnsi"/>
          <w:sz w:val="24"/>
          <w:szCs w:val="24"/>
        </w:rPr>
      </w:pPr>
      <w:hyperlink r:id="rId10" w:history="1">
        <w:r w:rsidR="00C23F1E" w:rsidRPr="00FA0539">
          <w:rPr>
            <w:rStyle w:val="Hyperlink"/>
            <w:sz w:val="24"/>
            <w:szCs w:val="24"/>
          </w:rPr>
          <w:t>www.fao.org/childlabouragriculture/en/</w:t>
        </w:r>
      </w:hyperlink>
    </w:p>
    <w:p w14:paraId="7A059479" w14:textId="77777777" w:rsidR="00724EBD" w:rsidRPr="00FA0539" w:rsidRDefault="00724EBD" w:rsidP="00C23F1E">
      <w:pPr>
        <w:rPr>
          <w:rFonts w:asciiTheme="majorHAnsi" w:hAnsiTheme="majorHAnsi" w:cstheme="majorHAnsi"/>
          <w:sz w:val="24"/>
          <w:szCs w:val="24"/>
        </w:rPr>
      </w:pPr>
      <w:r w:rsidRPr="00FA0539">
        <w:rPr>
          <w:rFonts w:asciiTheme="majorHAnsi" w:hAnsiTheme="majorHAnsi" w:cstheme="majorHAnsi"/>
          <w:sz w:val="24"/>
          <w:szCs w:val="24"/>
          <w:bdr w:val="none" w:sz="0" w:space="0" w:color="auto" w:frame="1"/>
        </w:rPr>
        <w:t xml:space="preserve">We thank you for your valuable contribution, </w:t>
      </w:r>
    </w:p>
    <w:p w14:paraId="431DE88F" w14:textId="77777777" w:rsidR="00724EBD" w:rsidRPr="00FA0539" w:rsidRDefault="00724EBD" w:rsidP="00C23F1E">
      <w:pPr>
        <w:rPr>
          <w:rFonts w:asciiTheme="majorHAnsi" w:hAnsiTheme="majorHAnsi" w:cstheme="majorHAnsi"/>
          <w:sz w:val="24"/>
          <w:szCs w:val="24"/>
          <w:bdr w:val="none" w:sz="0" w:space="0" w:color="auto" w:frame="1"/>
          <w:lang w:val="es-PE"/>
        </w:rPr>
      </w:pPr>
      <w:r w:rsidRPr="00FA0539">
        <w:rPr>
          <w:rFonts w:asciiTheme="majorHAnsi" w:hAnsiTheme="majorHAnsi" w:cstheme="majorHAnsi"/>
          <w:sz w:val="24"/>
          <w:szCs w:val="24"/>
          <w:bdr w:val="none" w:sz="0" w:space="0" w:color="auto" w:frame="1"/>
          <w:lang w:val="es-PE"/>
        </w:rPr>
        <w:t xml:space="preserve">Antonio Correa Do Prado </w:t>
      </w:r>
    </w:p>
    <w:p w14:paraId="6D6F8080" w14:textId="77777777" w:rsidR="00724EBD" w:rsidRPr="00FA0539" w:rsidRDefault="00724EBD" w:rsidP="00C23F1E">
      <w:pPr>
        <w:rPr>
          <w:sz w:val="24"/>
          <w:szCs w:val="24"/>
        </w:rPr>
      </w:pPr>
      <w:r w:rsidRPr="00FA0539">
        <w:rPr>
          <w:rFonts w:asciiTheme="majorHAnsi" w:hAnsiTheme="majorHAnsi" w:cstheme="majorHAnsi"/>
          <w:sz w:val="24"/>
          <w:szCs w:val="24"/>
          <w:bdr w:val="none" w:sz="0" w:space="0" w:color="auto" w:frame="1"/>
        </w:rPr>
        <w:t>Director a.i., Social Polities and Rural Institutions</w:t>
      </w:r>
    </w:p>
    <w:p w14:paraId="7F4A9113" w14:textId="2932F9E1" w:rsidR="00E21809" w:rsidRPr="00FA0539" w:rsidRDefault="00E21809" w:rsidP="00C23F1E">
      <w:pPr>
        <w:spacing w:after="0"/>
        <w:rPr>
          <w:rFonts w:eastAsia="Calibri" w:cs="Calibri"/>
          <w:sz w:val="24"/>
          <w:szCs w:val="24"/>
        </w:rPr>
      </w:pPr>
    </w:p>
    <w:p w14:paraId="02332511" w14:textId="77777777" w:rsidR="00B8501C" w:rsidRPr="00FA0539" w:rsidRDefault="00B8501C" w:rsidP="00C23F1E">
      <w:pPr>
        <w:spacing w:after="0"/>
        <w:rPr>
          <w:rFonts w:eastAsia="Calibri" w:cs="Calibri"/>
          <w:sz w:val="24"/>
          <w:szCs w:val="24"/>
        </w:rPr>
      </w:pPr>
    </w:p>
    <w:sectPr w:rsidR="00B8501C" w:rsidRPr="00FA0539"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9163" w14:textId="77777777" w:rsidR="008F70AE" w:rsidRDefault="008F70AE" w:rsidP="00D079C6">
      <w:pPr>
        <w:spacing w:after="0"/>
      </w:pPr>
      <w:r>
        <w:separator/>
      </w:r>
    </w:p>
    <w:p w14:paraId="331E6A38" w14:textId="77777777" w:rsidR="008F70AE" w:rsidRDefault="008F70AE"/>
  </w:endnote>
  <w:endnote w:type="continuationSeparator" w:id="0">
    <w:p w14:paraId="421D8B0B" w14:textId="77777777" w:rsidR="008F70AE" w:rsidRDefault="008F70AE" w:rsidP="00D079C6">
      <w:pPr>
        <w:spacing w:after="0"/>
      </w:pPr>
      <w:r>
        <w:continuationSeparator/>
      </w:r>
    </w:p>
    <w:p w14:paraId="026C0FEC" w14:textId="77777777" w:rsidR="008F70AE" w:rsidRDefault="008F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9E52" w14:textId="77777777" w:rsidR="008F70AE" w:rsidRDefault="008F70AE" w:rsidP="00D079C6">
      <w:pPr>
        <w:spacing w:after="0"/>
      </w:pPr>
      <w:r>
        <w:separator/>
      </w:r>
    </w:p>
    <w:p w14:paraId="5CCE72D9" w14:textId="77777777" w:rsidR="008F70AE" w:rsidRDefault="008F70AE"/>
  </w:footnote>
  <w:footnote w:type="continuationSeparator" w:id="0">
    <w:p w14:paraId="101BBA87" w14:textId="77777777" w:rsidR="008F70AE" w:rsidRDefault="008F70AE" w:rsidP="00D079C6">
      <w:pPr>
        <w:spacing w:after="0"/>
      </w:pPr>
      <w:r>
        <w:continuationSeparator/>
      </w:r>
    </w:p>
    <w:p w14:paraId="12CF762F" w14:textId="77777777" w:rsidR="008F70AE" w:rsidRDefault="008F70AE"/>
  </w:footnote>
  <w:footnote w:id="1">
    <w:p w14:paraId="3DE42D45" w14:textId="221E5F1A" w:rsidR="00724EBD" w:rsidRPr="00C23F1E" w:rsidRDefault="00724EBD" w:rsidP="00C23F1E">
      <w:pPr>
        <w:pStyle w:val="FootnoteText"/>
        <w:jc w:val="left"/>
        <w:rPr>
          <w:lang w:val="en-US"/>
        </w:rPr>
      </w:pPr>
      <w:r w:rsidRPr="00C23F1E">
        <w:rPr>
          <w:rStyle w:val="FootnoteReference"/>
        </w:rPr>
        <w:footnoteRef/>
      </w:r>
      <w:r w:rsidRPr="00C23F1E">
        <w:rPr>
          <w:lang w:val="en-US"/>
        </w:rPr>
        <w:t xml:space="preserve"> See Statement of the African Regional Workshop of rural workers’ trade unions and small producers’ organizations to exchange experiences of “Organizing against child labour” 2017: </w:t>
      </w:r>
      <w:hyperlink r:id="rId1" w:history="1">
        <w:r w:rsidRPr="00C23F1E">
          <w:rPr>
            <w:rStyle w:val="Hyperlink"/>
            <w:lang w:val="en-US"/>
          </w:rPr>
          <w:t>www.ilo.org/ipec/Informationresources/WCMS_IPEC_PUB_29755/lang--en/index.htm</w:t>
        </w:r>
      </w:hyperlink>
    </w:p>
  </w:footnote>
  <w:footnote w:id="2">
    <w:p w14:paraId="75A97A51" w14:textId="77777777" w:rsidR="00724EBD" w:rsidRPr="00924771" w:rsidRDefault="00724EBD" w:rsidP="00B8501C">
      <w:pPr>
        <w:pStyle w:val="FootnoteText"/>
        <w:jc w:val="left"/>
        <w:rPr>
          <w:lang w:val="en-GB"/>
        </w:rPr>
      </w:pPr>
      <w:r w:rsidRPr="00C23F1E">
        <w:rPr>
          <w:rStyle w:val="FootnoteReference"/>
        </w:rPr>
        <w:footnoteRef/>
      </w:r>
      <w:r w:rsidRPr="00C23F1E">
        <w:rPr>
          <w:lang w:val="en-US"/>
        </w:rPr>
        <w:t xml:space="preserve"> For example, a</w:t>
      </w:r>
      <w:r w:rsidRPr="00C23F1E">
        <w:rPr>
          <w:rFonts w:eastAsiaTheme="minorHAnsi" w:cstheme="majorHAnsi"/>
          <w:color w:val="000000"/>
          <w:lang w:val="en-GB"/>
        </w:rPr>
        <w:t xml:space="preserve"> typical task that young children undertake is in relation to water collection and irrigation which may include heavy lifting and impede their access to school</w:t>
      </w:r>
      <w:r w:rsidRPr="00C23F1E">
        <w:rPr>
          <w:rFonts w:asciiTheme="majorHAnsi" w:eastAsiaTheme="minorHAnsi" w:hAnsiTheme="majorHAnsi" w:cstheme="majorHAnsi"/>
          <w:color w:val="00000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71914B9D" w:rsidR="00523E6B" w:rsidRPr="00724EBD" w:rsidRDefault="00724EBD" w:rsidP="00CA6CF0">
          <w:pPr>
            <w:pStyle w:val="top"/>
            <w:rPr>
              <w:lang w:val="en-GB"/>
            </w:rPr>
          </w:pPr>
          <w:r w:rsidRPr="00724EBD">
            <w:t>How can agricultural policies and strategies help to end child labour in agriculture?</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5244E339" w14:textId="6977E4D7" w:rsidR="00EC6E4F" w:rsidRDefault="00074F31" w:rsidP="00EC6E4F">
          <w:pPr>
            <w:spacing w:after="0"/>
            <w:jc w:val="center"/>
            <w:rPr>
              <w:rFonts w:ascii="Times New Roman" w:hAnsi="Times New Roman"/>
              <w:sz w:val="24"/>
              <w:szCs w:val="24"/>
            </w:rPr>
          </w:pPr>
          <w:r>
            <w:rPr>
              <w:rFonts w:asciiTheme="majorHAnsi" w:hAnsiTheme="majorHAnsi"/>
              <w:b/>
            </w:rPr>
            <w:t>Consultation</w:t>
          </w:r>
          <w:r w:rsidR="00523E6B">
            <w:rPr>
              <w:rFonts w:asciiTheme="majorHAnsi" w:hAnsiTheme="majorHAnsi"/>
              <w:b/>
            </w:rPr>
            <w:t xml:space="preserve"> No.</w:t>
          </w:r>
          <w:r w:rsidR="00523E6B" w:rsidRPr="00B655B5">
            <w:rPr>
              <w:rFonts w:asciiTheme="majorHAnsi" w:hAnsiTheme="majorHAnsi"/>
              <w:b/>
            </w:rPr>
            <w:t xml:space="preserve"> </w:t>
          </w:r>
          <w:r w:rsidR="0024528A">
            <w:rPr>
              <w:rFonts w:asciiTheme="majorHAnsi" w:hAnsiTheme="majorHAnsi"/>
              <w:b/>
            </w:rPr>
            <w:t>16</w:t>
          </w:r>
          <w:r w:rsidR="00EC6E4F">
            <w:rPr>
              <w:rFonts w:asciiTheme="majorHAnsi" w:hAnsiTheme="majorHAnsi"/>
              <w:b/>
            </w:rPr>
            <w:t>5</w:t>
          </w:r>
          <w:r w:rsidR="00523E6B" w:rsidRPr="00B655B5">
            <w:rPr>
              <w:rFonts w:asciiTheme="majorHAnsi" w:hAnsiTheme="majorHAnsi"/>
              <w:b/>
            </w:rPr>
            <w:t xml:space="preserve">  </w:t>
          </w:r>
          <w:r w:rsidR="00523E6B" w:rsidRPr="00B655B5">
            <w:rPr>
              <w:rFonts w:ascii="Wingdings" w:hAnsi="Wingdings"/>
              <w:color w:val="31849B" w:themeColor="accent5" w:themeShade="BF"/>
            </w:rPr>
            <w:t></w:t>
          </w:r>
          <w:r w:rsidR="00523E6B" w:rsidRPr="00B655B5">
            <w:rPr>
              <w:rFonts w:asciiTheme="majorHAnsi" w:hAnsiTheme="majorHAnsi"/>
              <w:b/>
            </w:rPr>
            <w:t xml:space="preserve">  </w:t>
          </w:r>
          <w:r w:rsidR="00EC6E4F">
            <w:rPr>
              <w:rFonts w:asciiTheme="majorHAnsi" w:hAnsiTheme="majorHAnsi"/>
              <w:b/>
            </w:rPr>
            <w:t>2</w:t>
          </w:r>
          <w:r w:rsidR="00B6035D">
            <w:rPr>
              <w:rFonts w:asciiTheme="majorHAnsi" w:hAnsiTheme="majorHAnsi"/>
              <w:b/>
            </w:rPr>
            <w:t>7</w:t>
          </w:r>
          <w:r w:rsidR="00F32976">
            <w:rPr>
              <w:rFonts w:asciiTheme="majorHAnsi" w:hAnsiTheme="majorHAnsi"/>
              <w:b/>
            </w:rPr>
            <w:t>.</w:t>
          </w:r>
          <w:r w:rsidR="00D96C88">
            <w:rPr>
              <w:rFonts w:asciiTheme="majorHAnsi" w:hAnsiTheme="majorHAnsi"/>
              <w:b/>
            </w:rPr>
            <w:t>0</w:t>
          </w:r>
          <w:r w:rsidR="00EC6E4F">
            <w:rPr>
              <w:rFonts w:asciiTheme="majorHAnsi" w:hAnsiTheme="majorHAnsi"/>
              <w:b/>
            </w:rPr>
            <w:t>4</w:t>
          </w:r>
          <w:r w:rsidR="00F32976">
            <w:rPr>
              <w:rFonts w:asciiTheme="majorHAnsi" w:hAnsiTheme="majorHAnsi"/>
              <w:b/>
            </w:rPr>
            <w:t>.20</w:t>
          </w:r>
          <w:r w:rsidR="00D96C88">
            <w:rPr>
              <w:rFonts w:asciiTheme="majorHAnsi" w:hAnsiTheme="majorHAnsi"/>
              <w:b/>
            </w:rPr>
            <w:t>20</w:t>
          </w:r>
          <w:r w:rsidR="00F32976">
            <w:rPr>
              <w:rFonts w:asciiTheme="majorHAnsi" w:hAnsiTheme="majorHAnsi"/>
              <w:b/>
            </w:rPr>
            <w:t xml:space="preserve"> – </w:t>
          </w:r>
          <w:r w:rsidR="00EC6E4F">
            <w:rPr>
              <w:rFonts w:asciiTheme="majorHAnsi" w:hAnsiTheme="majorHAnsi"/>
              <w:b/>
            </w:rPr>
            <w:t>18</w:t>
          </w:r>
          <w:r w:rsidR="00F32976">
            <w:rPr>
              <w:rFonts w:asciiTheme="majorHAnsi" w:hAnsiTheme="majorHAnsi"/>
              <w:b/>
            </w:rPr>
            <w:t>.</w:t>
          </w:r>
          <w:r w:rsidR="00D96C88">
            <w:rPr>
              <w:rFonts w:asciiTheme="majorHAnsi" w:hAnsiTheme="majorHAnsi"/>
              <w:b/>
            </w:rPr>
            <w:t>0</w:t>
          </w:r>
          <w:r w:rsidR="00EC6E4F">
            <w:rPr>
              <w:rFonts w:asciiTheme="majorHAnsi" w:hAnsiTheme="majorHAnsi"/>
              <w:b/>
            </w:rPr>
            <w:t>5</w:t>
          </w:r>
          <w:r w:rsidR="00574BA9">
            <w:rPr>
              <w:rFonts w:asciiTheme="majorHAnsi" w:hAnsiTheme="majorHAnsi"/>
              <w:b/>
            </w:rPr>
            <w:t>.20</w:t>
          </w:r>
          <w:r w:rsidR="00D96C88">
            <w:rPr>
              <w:rFonts w:asciiTheme="majorHAnsi" w:hAnsiTheme="majorHAnsi"/>
              <w:b/>
            </w:rPr>
            <w:t>20</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EC6E4F">
              <w:rPr>
                <w:rStyle w:val="Hyperlink"/>
              </w:rPr>
              <w:t>www.fao.org/fsnforum/activities/discussions/addressing-child-labour-agriculture</w:t>
            </w:r>
          </w:hyperlink>
        </w:p>
        <w:p w14:paraId="3C3F01CD" w14:textId="37CDEEF4" w:rsidR="00523E6B" w:rsidRPr="00135B0D" w:rsidRDefault="00523E6B" w:rsidP="00EC6E4F">
          <w:pPr>
            <w:spacing w:after="0" w:line="276" w:lineRule="auto"/>
            <w:jc w:val="center"/>
            <w:rPr>
              <w:rFonts w:asciiTheme="majorHAnsi" w:hAnsiTheme="majorHAnsi"/>
              <w:b/>
              <w:color w:val="31849B" w:themeColor="accent5" w:themeShade="BF"/>
            </w:rPr>
          </w:pPr>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D1286F"/>
    <w:multiLevelType w:val="multilevel"/>
    <w:tmpl w:val="D1F8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C6B17"/>
    <w:multiLevelType w:val="hybridMultilevel"/>
    <w:tmpl w:val="F9A85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FA2E00"/>
    <w:multiLevelType w:val="hybridMultilevel"/>
    <w:tmpl w:val="D44E703A"/>
    <w:lvl w:ilvl="0" w:tplc="CF58F38A">
      <w:start w:val="1"/>
      <w:numFmt w:val="bullet"/>
      <w:lvlText w:val=""/>
      <w:lvlJc w:val="left"/>
      <w:pPr>
        <w:ind w:left="720" w:hanging="360"/>
      </w:pPr>
      <w:rPr>
        <w:rFonts w:ascii="Symbol" w:hAnsi="Symbol" w:hint="default"/>
      </w:rPr>
    </w:lvl>
    <w:lvl w:ilvl="1" w:tplc="B50AAF46">
      <w:start w:val="1"/>
      <w:numFmt w:val="bullet"/>
      <w:lvlText w:val="o"/>
      <w:lvlJc w:val="left"/>
      <w:pPr>
        <w:ind w:left="1440" w:hanging="360"/>
      </w:pPr>
      <w:rPr>
        <w:rFonts w:ascii="Courier New" w:hAnsi="Courier New" w:hint="default"/>
      </w:rPr>
    </w:lvl>
    <w:lvl w:ilvl="2" w:tplc="B0BEFAD4">
      <w:start w:val="1"/>
      <w:numFmt w:val="bullet"/>
      <w:lvlText w:val=""/>
      <w:lvlJc w:val="left"/>
      <w:pPr>
        <w:ind w:left="2160" w:hanging="360"/>
      </w:pPr>
      <w:rPr>
        <w:rFonts w:ascii="Wingdings" w:hAnsi="Wingdings" w:hint="default"/>
      </w:rPr>
    </w:lvl>
    <w:lvl w:ilvl="3" w:tplc="2E70D694">
      <w:start w:val="1"/>
      <w:numFmt w:val="bullet"/>
      <w:lvlText w:val=""/>
      <w:lvlJc w:val="left"/>
      <w:pPr>
        <w:ind w:left="2880" w:hanging="360"/>
      </w:pPr>
      <w:rPr>
        <w:rFonts w:ascii="Symbol" w:hAnsi="Symbol" w:hint="default"/>
      </w:rPr>
    </w:lvl>
    <w:lvl w:ilvl="4" w:tplc="95401B6C">
      <w:start w:val="1"/>
      <w:numFmt w:val="bullet"/>
      <w:lvlText w:val="o"/>
      <w:lvlJc w:val="left"/>
      <w:pPr>
        <w:ind w:left="3600" w:hanging="360"/>
      </w:pPr>
      <w:rPr>
        <w:rFonts w:ascii="Courier New" w:hAnsi="Courier New" w:hint="default"/>
      </w:rPr>
    </w:lvl>
    <w:lvl w:ilvl="5" w:tplc="5AACD3AC">
      <w:start w:val="1"/>
      <w:numFmt w:val="bullet"/>
      <w:lvlText w:val=""/>
      <w:lvlJc w:val="left"/>
      <w:pPr>
        <w:ind w:left="4320" w:hanging="360"/>
      </w:pPr>
      <w:rPr>
        <w:rFonts w:ascii="Wingdings" w:hAnsi="Wingdings" w:hint="default"/>
      </w:rPr>
    </w:lvl>
    <w:lvl w:ilvl="6" w:tplc="EC0ADFAC">
      <w:start w:val="1"/>
      <w:numFmt w:val="bullet"/>
      <w:lvlText w:val=""/>
      <w:lvlJc w:val="left"/>
      <w:pPr>
        <w:ind w:left="5040" w:hanging="360"/>
      </w:pPr>
      <w:rPr>
        <w:rFonts w:ascii="Symbol" w:hAnsi="Symbol" w:hint="default"/>
      </w:rPr>
    </w:lvl>
    <w:lvl w:ilvl="7" w:tplc="7CF2D966">
      <w:start w:val="1"/>
      <w:numFmt w:val="bullet"/>
      <w:lvlText w:val="o"/>
      <w:lvlJc w:val="left"/>
      <w:pPr>
        <w:ind w:left="5760" w:hanging="360"/>
      </w:pPr>
      <w:rPr>
        <w:rFonts w:ascii="Courier New" w:hAnsi="Courier New" w:hint="default"/>
      </w:rPr>
    </w:lvl>
    <w:lvl w:ilvl="8" w:tplc="C0D2C456">
      <w:start w:val="1"/>
      <w:numFmt w:val="bullet"/>
      <w:lvlText w:val=""/>
      <w:lvlJc w:val="left"/>
      <w:pPr>
        <w:ind w:left="6480" w:hanging="360"/>
      </w:pPr>
      <w:rPr>
        <w:rFonts w:ascii="Wingdings" w:hAnsi="Wingdings" w:hint="default"/>
      </w:rPr>
    </w:lvl>
  </w:abstractNum>
  <w:abstractNum w:abstractNumId="4"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840E95"/>
    <w:multiLevelType w:val="hybridMultilevel"/>
    <w:tmpl w:val="06F67A18"/>
    <w:lvl w:ilvl="0" w:tplc="0410000F">
      <w:start w:val="1"/>
      <w:numFmt w:val="decimal"/>
      <w:lvlText w:val="%1."/>
      <w:lvlJc w:val="left"/>
      <w:pPr>
        <w:ind w:left="5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2B07BC"/>
    <w:multiLevelType w:val="hybridMultilevel"/>
    <w:tmpl w:val="EBB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D0716"/>
    <w:multiLevelType w:val="hybridMultilevel"/>
    <w:tmpl w:val="0C684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B0F7D"/>
    <w:multiLevelType w:val="multilevel"/>
    <w:tmpl w:val="B698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35FDF"/>
    <w:multiLevelType w:val="hybridMultilevel"/>
    <w:tmpl w:val="90CA25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C32A2F"/>
    <w:multiLevelType w:val="hybridMultilevel"/>
    <w:tmpl w:val="FAF095C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7" w15:restartNumberingAfterBreak="0">
    <w:nsid w:val="231E69B4"/>
    <w:multiLevelType w:val="hybridMultilevel"/>
    <w:tmpl w:val="A5BA5C3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091669"/>
    <w:multiLevelType w:val="multilevel"/>
    <w:tmpl w:val="D97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8B3C46"/>
    <w:multiLevelType w:val="hybridMultilevel"/>
    <w:tmpl w:val="1F30D736"/>
    <w:lvl w:ilvl="0" w:tplc="C2ACB7A4">
      <w:start w:val="1"/>
      <w:numFmt w:val="bullet"/>
      <w:lvlText w:val=""/>
      <w:lvlJc w:val="left"/>
      <w:pPr>
        <w:ind w:left="720" w:hanging="360"/>
      </w:pPr>
      <w:rPr>
        <w:rFonts w:ascii="Symbol" w:hAnsi="Symbol" w:hint="default"/>
      </w:rPr>
    </w:lvl>
    <w:lvl w:ilvl="1" w:tplc="9E0A7AD4">
      <w:start w:val="1"/>
      <w:numFmt w:val="bullet"/>
      <w:lvlText w:val="o"/>
      <w:lvlJc w:val="left"/>
      <w:pPr>
        <w:ind w:left="1440" w:hanging="360"/>
      </w:pPr>
      <w:rPr>
        <w:rFonts w:ascii="Courier New" w:hAnsi="Courier New" w:hint="default"/>
      </w:rPr>
    </w:lvl>
    <w:lvl w:ilvl="2" w:tplc="A66C2964">
      <w:start w:val="1"/>
      <w:numFmt w:val="bullet"/>
      <w:lvlText w:val=""/>
      <w:lvlJc w:val="left"/>
      <w:pPr>
        <w:ind w:left="2160" w:hanging="360"/>
      </w:pPr>
      <w:rPr>
        <w:rFonts w:ascii="Wingdings" w:hAnsi="Wingdings" w:hint="default"/>
      </w:rPr>
    </w:lvl>
    <w:lvl w:ilvl="3" w:tplc="3C3AEE3A">
      <w:start w:val="1"/>
      <w:numFmt w:val="bullet"/>
      <w:lvlText w:val=""/>
      <w:lvlJc w:val="left"/>
      <w:pPr>
        <w:ind w:left="2880" w:hanging="360"/>
      </w:pPr>
      <w:rPr>
        <w:rFonts w:ascii="Symbol" w:hAnsi="Symbol" w:hint="default"/>
      </w:rPr>
    </w:lvl>
    <w:lvl w:ilvl="4" w:tplc="A7B0AB82">
      <w:start w:val="1"/>
      <w:numFmt w:val="bullet"/>
      <w:lvlText w:val="o"/>
      <w:lvlJc w:val="left"/>
      <w:pPr>
        <w:ind w:left="3600" w:hanging="360"/>
      </w:pPr>
      <w:rPr>
        <w:rFonts w:ascii="Courier New" w:hAnsi="Courier New" w:hint="default"/>
      </w:rPr>
    </w:lvl>
    <w:lvl w:ilvl="5" w:tplc="473084FE">
      <w:start w:val="1"/>
      <w:numFmt w:val="bullet"/>
      <w:lvlText w:val=""/>
      <w:lvlJc w:val="left"/>
      <w:pPr>
        <w:ind w:left="4320" w:hanging="360"/>
      </w:pPr>
      <w:rPr>
        <w:rFonts w:ascii="Wingdings" w:hAnsi="Wingdings" w:hint="default"/>
      </w:rPr>
    </w:lvl>
    <w:lvl w:ilvl="6" w:tplc="8E027E9E">
      <w:start w:val="1"/>
      <w:numFmt w:val="bullet"/>
      <w:lvlText w:val=""/>
      <w:lvlJc w:val="left"/>
      <w:pPr>
        <w:ind w:left="5040" w:hanging="360"/>
      </w:pPr>
      <w:rPr>
        <w:rFonts w:ascii="Symbol" w:hAnsi="Symbol" w:hint="default"/>
      </w:rPr>
    </w:lvl>
    <w:lvl w:ilvl="7" w:tplc="EFEE295C">
      <w:start w:val="1"/>
      <w:numFmt w:val="bullet"/>
      <w:lvlText w:val="o"/>
      <w:lvlJc w:val="left"/>
      <w:pPr>
        <w:ind w:left="5760" w:hanging="360"/>
      </w:pPr>
      <w:rPr>
        <w:rFonts w:ascii="Courier New" w:hAnsi="Courier New" w:hint="default"/>
      </w:rPr>
    </w:lvl>
    <w:lvl w:ilvl="8" w:tplc="F6F01C64">
      <w:start w:val="1"/>
      <w:numFmt w:val="bullet"/>
      <w:lvlText w:val=""/>
      <w:lvlJc w:val="left"/>
      <w:pPr>
        <w:ind w:left="6480" w:hanging="360"/>
      </w:pPr>
      <w:rPr>
        <w:rFonts w:ascii="Wingdings" w:hAnsi="Wingdings" w:hint="default"/>
      </w:rPr>
    </w:lvl>
  </w:abstractNum>
  <w:abstractNum w:abstractNumId="24"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B11C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5E4DA6"/>
    <w:multiLevelType w:val="hybridMultilevel"/>
    <w:tmpl w:val="49EAF9CE"/>
    <w:lvl w:ilvl="0" w:tplc="201055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A2195"/>
    <w:multiLevelType w:val="hybridMultilevel"/>
    <w:tmpl w:val="385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A945D8E"/>
    <w:multiLevelType w:val="hybridMultilevel"/>
    <w:tmpl w:val="D27A4616"/>
    <w:lvl w:ilvl="0" w:tplc="4D4A6344">
      <w:start w:val="1"/>
      <w:numFmt w:val="decimal"/>
      <w:lvlText w:val="%1."/>
      <w:lvlJc w:val="left"/>
      <w:pPr>
        <w:ind w:left="720" w:hanging="360"/>
      </w:pPr>
    </w:lvl>
    <w:lvl w:ilvl="1" w:tplc="920C3EE0">
      <w:start w:val="1"/>
      <w:numFmt w:val="lowerLetter"/>
      <w:lvlText w:val="%2."/>
      <w:lvlJc w:val="left"/>
      <w:pPr>
        <w:ind w:left="1440" w:hanging="360"/>
      </w:pPr>
    </w:lvl>
    <w:lvl w:ilvl="2" w:tplc="7D465174">
      <w:start w:val="1"/>
      <w:numFmt w:val="lowerRoman"/>
      <w:lvlText w:val="%3."/>
      <w:lvlJc w:val="right"/>
      <w:pPr>
        <w:ind w:left="2160" w:hanging="180"/>
      </w:pPr>
    </w:lvl>
    <w:lvl w:ilvl="3" w:tplc="248A330A">
      <w:start w:val="1"/>
      <w:numFmt w:val="decimal"/>
      <w:lvlText w:val="%4."/>
      <w:lvlJc w:val="left"/>
      <w:pPr>
        <w:ind w:left="2880" w:hanging="360"/>
      </w:pPr>
    </w:lvl>
    <w:lvl w:ilvl="4" w:tplc="55E0F3B0">
      <w:start w:val="1"/>
      <w:numFmt w:val="lowerLetter"/>
      <w:lvlText w:val="%5."/>
      <w:lvlJc w:val="left"/>
      <w:pPr>
        <w:ind w:left="3600" w:hanging="360"/>
      </w:pPr>
    </w:lvl>
    <w:lvl w:ilvl="5" w:tplc="6696ED84">
      <w:start w:val="1"/>
      <w:numFmt w:val="lowerRoman"/>
      <w:lvlText w:val="%6."/>
      <w:lvlJc w:val="right"/>
      <w:pPr>
        <w:ind w:left="4320" w:hanging="180"/>
      </w:pPr>
    </w:lvl>
    <w:lvl w:ilvl="6" w:tplc="8EA24098">
      <w:start w:val="1"/>
      <w:numFmt w:val="decimal"/>
      <w:lvlText w:val="%7."/>
      <w:lvlJc w:val="left"/>
      <w:pPr>
        <w:ind w:left="5040" w:hanging="360"/>
      </w:pPr>
    </w:lvl>
    <w:lvl w:ilvl="7" w:tplc="93CEC12E">
      <w:start w:val="1"/>
      <w:numFmt w:val="lowerLetter"/>
      <w:lvlText w:val="%8."/>
      <w:lvlJc w:val="left"/>
      <w:pPr>
        <w:ind w:left="5760" w:hanging="360"/>
      </w:pPr>
    </w:lvl>
    <w:lvl w:ilvl="8" w:tplc="A42229C4">
      <w:start w:val="1"/>
      <w:numFmt w:val="lowerRoman"/>
      <w:lvlText w:val="%9."/>
      <w:lvlJc w:val="right"/>
      <w:pPr>
        <w:ind w:left="6480" w:hanging="180"/>
      </w:pPr>
    </w:lvl>
  </w:abstractNum>
  <w:abstractNum w:abstractNumId="30" w15:restartNumberingAfterBreak="0">
    <w:nsid w:val="4D101696"/>
    <w:multiLevelType w:val="hybridMultilevel"/>
    <w:tmpl w:val="035E8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13673"/>
    <w:multiLevelType w:val="hybridMultilevel"/>
    <w:tmpl w:val="86526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2E866D4"/>
    <w:multiLevelType w:val="hybridMultilevel"/>
    <w:tmpl w:val="26F62B2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60E59"/>
    <w:multiLevelType w:val="hybridMultilevel"/>
    <w:tmpl w:val="45449E6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2E50D4"/>
    <w:multiLevelType w:val="hybridMultilevel"/>
    <w:tmpl w:val="3B20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767BB"/>
    <w:multiLevelType w:val="hybridMultilevel"/>
    <w:tmpl w:val="929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7422A"/>
    <w:multiLevelType w:val="hybridMultilevel"/>
    <w:tmpl w:val="0CD0D5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D262E4"/>
    <w:multiLevelType w:val="hybridMultilevel"/>
    <w:tmpl w:val="37088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5641D0"/>
    <w:multiLevelType w:val="hybridMultilevel"/>
    <w:tmpl w:val="37BA53AC"/>
    <w:lvl w:ilvl="0" w:tplc="4BB6040C">
      <w:start w:val="1"/>
      <w:numFmt w:val="bullet"/>
      <w:lvlText w:val=""/>
      <w:lvlJc w:val="left"/>
      <w:pPr>
        <w:ind w:left="720" w:hanging="360"/>
      </w:pPr>
      <w:rPr>
        <w:rFonts w:ascii="Symbol" w:hAnsi="Symbol" w:hint="default"/>
      </w:rPr>
    </w:lvl>
    <w:lvl w:ilvl="1" w:tplc="B0F638AC">
      <w:start w:val="1"/>
      <w:numFmt w:val="bullet"/>
      <w:lvlText w:val="o"/>
      <w:lvlJc w:val="left"/>
      <w:pPr>
        <w:ind w:left="1440" w:hanging="360"/>
      </w:pPr>
      <w:rPr>
        <w:rFonts w:ascii="Courier New" w:hAnsi="Courier New" w:hint="default"/>
      </w:rPr>
    </w:lvl>
    <w:lvl w:ilvl="2" w:tplc="744617BA">
      <w:start w:val="1"/>
      <w:numFmt w:val="bullet"/>
      <w:lvlText w:val=""/>
      <w:lvlJc w:val="left"/>
      <w:pPr>
        <w:ind w:left="2160" w:hanging="360"/>
      </w:pPr>
      <w:rPr>
        <w:rFonts w:ascii="Wingdings" w:hAnsi="Wingdings" w:hint="default"/>
      </w:rPr>
    </w:lvl>
    <w:lvl w:ilvl="3" w:tplc="7CB21BF0">
      <w:start w:val="1"/>
      <w:numFmt w:val="bullet"/>
      <w:lvlText w:val=""/>
      <w:lvlJc w:val="left"/>
      <w:pPr>
        <w:ind w:left="2880" w:hanging="360"/>
      </w:pPr>
      <w:rPr>
        <w:rFonts w:ascii="Symbol" w:hAnsi="Symbol" w:hint="default"/>
      </w:rPr>
    </w:lvl>
    <w:lvl w:ilvl="4" w:tplc="2F4CC0B0">
      <w:start w:val="1"/>
      <w:numFmt w:val="bullet"/>
      <w:lvlText w:val="o"/>
      <w:lvlJc w:val="left"/>
      <w:pPr>
        <w:ind w:left="3600" w:hanging="360"/>
      </w:pPr>
      <w:rPr>
        <w:rFonts w:ascii="Courier New" w:hAnsi="Courier New" w:hint="default"/>
      </w:rPr>
    </w:lvl>
    <w:lvl w:ilvl="5" w:tplc="B71414DA">
      <w:start w:val="1"/>
      <w:numFmt w:val="bullet"/>
      <w:lvlText w:val=""/>
      <w:lvlJc w:val="left"/>
      <w:pPr>
        <w:ind w:left="4320" w:hanging="360"/>
      </w:pPr>
      <w:rPr>
        <w:rFonts w:ascii="Wingdings" w:hAnsi="Wingdings" w:hint="default"/>
      </w:rPr>
    </w:lvl>
    <w:lvl w:ilvl="6" w:tplc="565C77A0">
      <w:start w:val="1"/>
      <w:numFmt w:val="bullet"/>
      <w:lvlText w:val=""/>
      <w:lvlJc w:val="left"/>
      <w:pPr>
        <w:ind w:left="5040" w:hanging="360"/>
      </w:pPr>
      <w:rPr>
        <w:rFonts w:ascii="Symbol" w:hAnsi="Symbol" w:hint="default"/>
      </w:rPr>
    </w:lvl>
    <w:lvl w:ilvl="7" w:tplc="9F68D8AA">
      <w:start w:val="1"/>
      <w:numFmt w:val="bullet"/>
      <w:lvlText w:val="o"/>
      <w:lvlJc w:val="left"/>
      <w:pPr>
        <w:ind w:left="5760" w:hanging="360"/>
      </w:pPr>
      <w:rPr>
        <w:rFonts w:ascii="Courier New" w:hAnsi="Courier New" w:hint="default"/>
      </w:rPr>
    </w:lvl>
    <w:lvl w:ilvl="8" w:tplc="93AA8154">
      <w:start w:val="1"/>
      <w:numFmt w:val="bullet"/>
      <w:lvlText w:val=""/>
      <w:lvlJc w:val="left"/>
      <w:pPr>
        <w:ind w:left="6480" w:hanging="360"/>
      </w:pPr>
      <w:rPr>
        <w:rFonts w:ascii="Wingdings" w:hAnsi="Wingdings" w:hint="default"/>
      </w:rPr>
    </w:lvl>
  </w:abstractNum>
  <w:abstractNum w:abstractNumId="4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47"/>
  </w:num>
  <w:num w:numId="4">
    <w:abstractNumId w:val="24"/>
  </w:num>
  <w:num w:numId="5">
    <w:abstractNumId w:val="10"/>
  </w:num>
  <w:num w:numId="6">
    <w:abstractNumId w:val="33"/>
  </w:num>
  <w:num w:numId="7">
    <w:abstractNumId w:val="12"/>
  </w:num>
  <w:num w:numId="8">
    <w:abstractNumId w:val="15"/>
  </w:num>
  <w:num w:numId="9">
    <w:abstractNumId w:val="28"/>
  </w:num>
  <w:num w:numId="10">
    <w:abstractNumId w:val="37"/>
  </w:num>
  <w:num w:numId="11">
    <w:abstractNumId w:val="22"/>
  </w:num>
  <w:num w:numId="12">
    <w:abstractNumId w:val="37"/>
  </w:num>
  <w:num w:numId="13">
    <w:abstractNumId w:val="41"/>
  </w:num>
  <w:num w:numId="14">
    <w:abstractNumId w:val="6"/>
  </w:num>
  <w:num w:numId="15">
    <w:abstractNumId w:val="43"/>
  </w:num>
  <w:num w:numId="16">
    <w:abstractNumId w:val="14"/>
  </w:num>
  <w:num w:numId="17">
    <w:abstractNumId w:val="20"/>
  </w:num>
  <w:num w:numId="18">
    <w:abstractNumId w:val="44"/>
  </w:num>
  <w:num w:numId="19">
    <w:abstractNumId w:val="4"/>
  </w:num>
  <w:num w:numId="20">
    <w:abstractNumId w:val="46"/>
  </w:num>
  <w:num w:numId="21">
    <w:abstractNumId w:val="21"/>
  </w:num>
  <w:num w:numId="22">
    <w:abstractNumId w:val="5"/>
  </w:num>
  <w:num w:numId="23">
    <w:abstractNumId w:val="19"/>
  </w:num>
  <w:num w:numId="24">
    <w:abstractNumId w:val="26"/>
  </w:num>
  <w:num w:numId="25">
    <w:abstractNumId w:val="25"/>
  </w:num>
  <w:num w:numId="26">
    <w:abstractNumId w:val="9"/>
  </w:num>
  <w:num w:numId="27">
    <w:abstractNumId w:val="40"/>
  </w:num>
  <w:num w:numId="28">
    <w:abstractNumId w:val="39"/>
  </w:num>
  <w:num w:numId="29">
    <w:abstractNumId w:val="31"/>
  </w:num>
  <w:num w:numId="30">
    <w:abstractNumId w:val="45"/>
  </w:num>
  <w:num w:numId="31">
    <w:abstractNumId w:val="13"/>
  </w:num>
  <w:num w:numId="32">
    <w:abstractNumId w:val="17"/>
  </w:num>
  <w:num w:numId="33">
    <w:abstractNumId w:val="34"/>
  </w:num>
  <w:num w:numId="34">
    <w:abstractNumId w:val="7"/>
  </w:num>
  <w:num w:numId="35">
    <w:abstractNumId w:val="2"/>
  </w:num>
  <w:num w:numId="36">
    <w:abstractNumId w:val="35"/>
  </w:num>
  <w:num w:numId="37">
    <w:abstractNumId w:val="43"/>
  </w:num>
  <w:num w:numId="38">
    <w:abstractNumId w:val="43"/>
  </w:num>
  <w:num w:numId="39">
    <w:abstractNumId w:val="1"/>
  </w:num>
  <w:num w:numId="40">
    <w:abstractNumId w:val="11"/>
  </w:num>
  <w:num w:numId="41">
    <w:abstractNumId w:val="16"/>
  </w:num>
  <w:num w:numId="42">
    <w:abstractNumId w:val="32"/>
  </w:num>
  <w:num w:numId="43">
    <w:abstractNumId w:val="42"/>
  </w:num>
  <w:num w:numId="44">
    <w:abstractNumId w:val="3"/>
  </w:num>
  <w:num w:numId="45">
    <w:abstractNumId w:val="29"/>
  </w:num>
  <w:num w:numId="46">
    <w:abstractNumId w:val="23"/>
  </w:num>
  <w:num w:numId="47">
    <w:abstractNumId w:val="30"/>
  </w:num>
  <w:num w:numId="48">
    <w:abstractNumId w:val="27"/>
  </w:num>
  <w:num w:numId="49">
    <w:abstractNumId w:val="36"/>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PE"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1E87"/>
    <w:rsid w:val="001D2D05"/>
    <w:rsid w:val="001D3BF0"/>
    <w:rsid w:val="001D7FD7"/>
    <w:rsid w:val="001E1B60"/>
    <w:rsid w:val="001E3DDD"/>
    <w:rsid w:val="001E6A5A"/>
    <w:rsid w:val="001E741B"/>
    <w:rsid w:val="001F6273"/>
    <w:rsid w:val="00205E29"/>
    <w:rsid w:val="00207B16"/>
    <w:rsid w:val="0021356E"/>
    <w:rsid w:val="00215654"/>
    <w:rsid w:val="00220776"/>
    <w:rsid w:val="00220FC1"/>
    <w:rsid w:val="00235327"/>
    <w:rsid w:val="00235F44"/>
    <w:rsid w:val="00242954"/>
    <w:rsid w:val="00242BC8"/>
    <w:rsid w:val="00245034"/>
    <w:rsid w:val="0024528A"/>
    <w:rsid w:val="002475DE"/>
    <w:rsid w:val="00255374"/>
    <w:rsid w:val="0026240A"/>
    <w:rsid w:val="00262FD8"/>
    <w:rsid w:val="00264534"/>
    <w:rsid w:val="002655A7"/>
    <w:rsid w:val="00265980"/>
    <w:rsid w:val="00265E6A"/>
    <w:rsid w:val="002660D4"/>
    <w:rsid w:val="0027141C"/>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B0A37"/>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10AF"/>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A782F"/>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1796A"/>
    <w:rsid w:val="00721603"/>
    <w:rsid w:val="00724726"/>
    <w:rsid w:val="00724EBD"/>
    <w:rsid w:val="00732073"/>
    <w:rsid w:val="00732662"/>
    <w:rsid w:val="00735512"/>
    <w:rsid w:val="00736BFE"/>
    <w:rsid w:val="00741A1E"/>
    <w:rsid w:val="00744A84"/>
    <w:rsid w:val="00745E70"/>
    <w:rsid w:val="00747799"/>
    <w:rsid w:val="007527DA"/>
    <w:rsid w:val="00753433"/>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0AE"/>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74A"/>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5618"/>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371D"/>
    <w:rsid w:val="00B54147"/>
    <w:rsid w:val="00B54A9F"/>
    <w:rsid w:val="00B5656E"/>
    <w:rsid w:val="00B571E7"/>
    <w:rsid w:val="00B57942"/>
    <w:rsid w:val="00B6035D"/>
    <w:rsid w:val="00B61CC2"/>
    <w:rsid w:val="00B73EAE"/>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5639"/>
    <w:rsid w:val="00BE73FA"/>
    <w:rsid w:val="00BF115F"/>
    <w:rsid w:val="00BF409B"/>
    <w:rsid w:val="00BF7416"/>
    <w:rsid w:val="00C0062B"/>
    <w:rsid w:val="00C06EA3"/>
    <w:rsid w:val="00C1588C"/>
    <w:rsid w:val="00C1609F"/>
    <w:rsid w:val="00C17DF4"/>
    <w:rsid w:val="00C20BB0"/>
    <w:rsid w:val="00C21CB6"/>
    <w:rsid w:val="00C2341B"/>
    <w:rsid w:val="00C23F1E"/>
    <w:rsid w:val="00C3104C"/>
    <w:rsid w:val="00C36725"/>
    <w:rsid w:val="00C36EFA"/>
    <w:rsid w:val="00C412EE"/>
    <w:rsid w:val="00C446DA"/>
    <w:rsid w:val="00C554B4"/>
    <w:rsid w:val="00C61290"/>
    <w:rsid w:val="00C62B54"/>
    <w:rsid w:val="00C66DCB"/>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4F4"/>
    <w:rsid w:val="00D80B4D"/>
    <w:rsid w:val="00D81E04"/>
    <w:rsid w:val="00D828DB"/>
    <w:rsid w:val="00D82BB8"/>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C6E4F"/>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0539"/>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styleId="UnresolvedMention">
    <w:name w:val="Unresolved Mention"/>
    <w:basedOn w:val="DefaultParagraphFont"/>
    <w:uiPriority w:val="99"/>
    <w:semiHidden/>
    <w:unhideWhenUsed/>
    <w:rsid w:val="00C2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6786729">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childlabouragricultur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o.org/ipec/Informationresources/WCMS_IPEC_PUB_29755/lang--en/index.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activities/discussions/addressing-child-labour-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9927A-231C-4A21-A4C5-1656E936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1098</Words>
  <Characters>6259</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7343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7</cp:revision>
  <cp:lastPrinted>2019-10-04T08:35:00Z</cp:lastPrinted>
  <dcterms:created xsi:type="dcterms:W3CDTF">2020-04-27T08:03:00Z</dcterms:created>
  <dcterms:modified xsi:type="dcterms:W3CDTF">2020-04-27T07:53:00Z</dcterms:modified>
</cp:coreProperties>
</file>